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48CF" w14:textId="606788BA" w:rsidR="003B062D" w:rsidRPr="003B062D" w:rsidRDefault="003B062D" w:rsidP="003657C2">
      <w:pPr>
        <w:spacing w:line="276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bookmarkStart w:id="0" w:name="_GoBack"/>
      <w:bookmarkEnd w:id="0"/>
      <w:r w:rsidRPr="003B062D">
        <w:rPr>
          <w:rFonts w:cstheme="minorHAnsi"/>
          <w:b/>
          <w:bCs/>
          <w:i/>
          <w:iCs/>
          <w:sz w:val="28"/>
          <w:szCs w:val="28"/>
        </w:rPr>
        <w:t xml:space="preserve">Tecnología y salud animal en el escenario de Corrientes </w:t>
      </w:r>
    </w:p>
    <w:p w14:paraId="45AF9E04" w14:textId="5AA78500" w:rsidR="003B062D" w:rsidRPr="003B062D" w:rsidRDefault="003B062D" w:rsidP="003657C2">
      <w:pPr>
        <w:spacing w:line="276" w:lineRule="auto"/>
        <w:jc w:val="center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3B062D">
        <w:rPr>
          <w:rFonts w:cstheme="minorHAnsi"/>
          <w:i/>
          <w:iCs/>
          <w:sz w:val="24"/>
          <w:szCs w:val="24"/>
          <w:shd w:val="clear" w:color="auto" w:fill="FFFFFF"/>
        </w:rPr>
        <w:t>Del 27 al 31 de mayo, Vetanco participará de Las Nacionales 2024, como auspiciante del lote G5, donde contará con un stand institucional.</w:t>
      </w:r>
    </w:p>
    <w:p w14:paraId="7D4DCE6D" w14:textId="2E2F28AC" w:rsidR="003B062D" w:rsidRPr="003B062D" w:rsidRDefault="003B062D" w:rsidP="003657C2">
      <w:pPr>
        <w:spacing w:line="276" w:lineRule="auto"/>
        <w:jc w:val="both"/>
        <w:rPr>
          <w:rFonts w:cstheme="minorHAnsi"/>
          <w:sz w:val="24"/>
          <w:szCs w:val="24"/>
        </w:rPr>
      </w:pPr>
      <w:r w:rsidRPr="003B062D">
        <w:rPr>
          <w:rFonts w:cstheme="minorHAnsi"/>
          <w:b/>
          <w:sz w:val="24"/>
          <w:szCs w:val="24"/>
        </w:rPr>
        <w:t>Vetanco,</w:t>
      </w:r>
      <w:r w:rsidRPr="003B062D">
        <w:rPr>
          <w:rFonts w:cstheme="minorHAnsi"/>
          <w:color w:val="000000"/>
          <w:sz w:val="24"/>
          <w:szCs w:val="24"/>
        </w:rPr>
        <w:t xml:space="preserve"> laboratorio veterinario internacional que desde hace más de 35 años desarrolla, </w:t>
      </w:r>
      <w:r w:rsidRPr="003B062D">
        <w:rPr>
          <w:rFonts w:cstheme="minorHAnsi"/>
          <w:sz w:val="24"/>
          <w:szCs w:val="24"/>
        </w:rPr>
        <w:t xml:space="preserve">elabora y comercializa productos innovadores para la salud y la producción animal, participará de las </w:t>
      </w:r>
      <w:r w:rsidRPr="003B062D">
        <w:rPr>
          <w:rFonts w:cstheme="minorHAnsi"/>
          <w:b/>
          <w:sz w:val="24"/>
          <w:szCs w:val="24"/>
        </w:rPr>
        <w:t xml:space="preserve">Nacionales </w:t>
      </w:r>
      <w:r w:rsidRPr="003B062D">
        <w:rPr>
          <w:rFonts w:cstheme="minorHAnsi"/>
          <w:b/>
          <w:sz w:val="24"/>
          <w:szCs w:val="24"/>
        </w:rPr>
        <w:t>edición Santander</w:t>
      </w:r>
      <w:r w:rsidRPr="003B062D">
        <w:rPr>
          <w:rFonts w:cstheme="minorHAnsi"/>
          <w:sz w:val="24"/>
          <w:szCs w:val="24"/>
        </w:rPr>
        <w:t xml:space="preserve">, que se realizarán </w:t>
      </w:r>
      <w:r w:rsidRPr="003B062D">
        <w:rPr>
          <w:rFonts w:cstheme="minorHAnsi"/>
          <w:b/>
          <w:sz w:val="24"/>
          <w:szCs w:val="24"/>
        </w:rPr>
        <w:t>del 27 al 31 de mayo en el predio de la Sociedad Rural de Corrientes</w:t>
      </w:r>
      <w:r w:rsidRPr="003B062D">
        <w:rPr>
          <w:rFonts w:cstheme="minorHAnsi"/>
          <w:sz w:val="24"/>
          <w:szCs w:val="24"/>
        </w:rPr>
        <w:t xml:space="preserve">, ubicado en la Ruta Nacional N°12, Km 1016, de la localidad correntina de Riachuelo. </w:t>
      </w:r>
    </w:p>
    <w:p w14:paraId="2CF516AC" w14:textId="35AD25A6" w:rsidR="003B062D" w:rsidRPr="003B062D" w:rsidRDefault="003B062D" w:rsidP="003657C2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B062D">
        <w:rPr>
          <w:rFonts w:asciiTheme="minorHAnsi" w:hAnsiTheme="minorHAnsi" w:cstheme="minorHAnsi"/>
          <w:sz w:val="24"/>
          <w:szCs w:val="24"/>
          <w:lang w:eastAsia="en-US"/>
        </w:rPr>
        <w:t>En el evento ganadero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 xml:space="preserve">organizado </w:t>
      </w:r>
      <w:r w:rsidRPr="003B062D">
        <w:rPr>
          <w:rFonts w:asciiTheme="minorHAnsi" w:hAnsiTheme="minorHAnsi" w:cstheme="minorHAnsi"/>
          <w:b/>
          <w:sz w:val="24"/>
          <w:szCs w:val="24"/>
          <w:lang w:eastAsia="en-US"/>
        </w:rPr>
        <w:t>con la fuerza de Expoagro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>, se realizarán durante cuatro días la 21° Exposición Nacional Braford y la 12° Exposición Nacional del ternero Braford; 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 xml:space="preserve">la 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>54° Gran Nacional Brangus y la 18° E</w:t>
      </w:r>
      <w:r w:rsidR="003657C2">
        <w:rPr>
          <w:rFonts w:asciiTheme="minorHAnsi" w:hAnsiTheme="minorHAnsi" w:cstheme="minorHAnsi"/>
          <w:sz w:val="24"/>
          <w:szCs w:val="24"/>
          <w:lang w:eastAsia="en-US"/>
        </w:rPr>
        <w:t>xposición Nacional del Ternero;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 xml:space="preserve"> la </w:t>
      </w:r>
      <w:r>
        <w:rPr>
          <w:rFonts w:asciiTheme="minorHAnsi" w:hAnsiTheme="minorHAnsi" w:cstheme="minorHAnsi"/>
          <w:sz w:val="24"/>
          <w:szCs w:val="24"/>
          <w:lang w:eastAsia="en-US"/>
        </w:rPr>
        <w:t>22° Exposición Nacional</w:t>
      </w:r>
      <w:r w:rsidRPr="003657C2">
        <w:rPr>
          <w:rFonts w:asciiTheme="minorHAnsi" w:hAnsiTheme="minorHAnsi" w:cstheme="minorHAnsi"/>
          <w:sz w:val="24"/>
          <w:szCs w:val="24"/>
          <w:lang w:eastAsia="en-US"/>
        </w:rPr>
        <w:t xml:space="preserve"> Brahman</w:t>
      </w:r>
      <w:r w:rsidRPr="003B062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3B062D">
        <w:rPr>
          <w:rFonts w:asciiTheme="minorHAnsi" w:hAnsiTheme="minorHAnsi" w:cstheme="minorHAnsi"/>
          <w:sz w:val="24"/>
          <w:szCs w:val="24"/>
          <w:shd w:val="clear" w:color="auto" w:fill="FFFFFF"/>
        </w:rPr>
        <w:t>y</w:t>
      </w:r>
      <w:r w:rsidRPr="003B062D">
        <w:rPr>
          <w:rStyle w:val="Textoennegrita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 la </w:t>
      </w:r>
      <w:r w:rsidRPr="003657C2">
        <w:rPr>
          <w:rStyle w:val="Textoennegrita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Exposición Nacional de los 80 Hampshire Down</w:t>
      </w:r>
      <w:r w:rsidRPr="003B062D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  <w:r w:rsidRPr="003B062D">
        <w:rPr>
          <w:rFonts w:ascii="Arial" w:hAnsi="Arial" w:cs="Arial"/>
          <w:shd w:val="clear" w:color="auto" w:fill="FFFFFF"/>
        </w:rPr>
        <w:t> </w:t>
      </w:r>
    </w:p>
    <w:p w14:paraId="51738DB0" w14:textId="675F96CC" w:rsidR="003B062D" w:rsidRPr="003B062D" w:rsidRDefault="003B062D" w:rsidP="003657C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B062D">
        <w:rPr>
          <w:rFonts w:cstheme="minorHAnsi"/>
          <w:sz w:val="24"/>
          <w:szCs w:val="24"/>
        </w:rPr>
        <w:t xml:space="preserve">Como auspiciante, </w:t>
      </w:r>
      <w:r w:rsidRPr="003B062D">
        <w:rPr>
          <w:rFonts w:cstheme="minorHAnsi"/>
          <w:b/>
          <w:sz w:val="24"/>
          <w:szCs w:val="24"/>
        </w:rPr>
        <w:t xml:space="preserve">Vetanco </w:t>
      </w:r>
      <w:r w:rsidRPr="003B062D">
        <w:rPr>
          <w:rFonts w:cstheme="minorHAnsi"/>
          <w:sz w:val="24"/>
          <w:szCs w:val="24"/>
        </w:rPr>
        <w:t>contará con un stand institucional en el lote G5, donde su equipo técni</w:t>
      </w:r>
      <w:r w:rsidRPr="003B062D">
        <w:rPr>
          <w:rFonts w:cstheme="minorHAnsi"/>
          <w:sz w:val="24"/>
          <w:szCs w:val="24"/>
        </w:rPr>
        <w:t>co comercial presentará el lanzamiento de</w:t>
      </w:r>
      <w:r w:rsidRPr="003B062D">
        <w:rPr>
          <w:rFonts w:cstheme="minorHAnsi"/>
          <w:sz w:val="24"/>
          <w:szCs w:val="24"/>
        </w:rPr>
        <w:t xml:space="preserve"> </w:t>
      </w:r>
      <w:r w:rsidRPr="003B062D">
        <w:rPr>
          <w:rFonts w:cstheme="minorHAnsi"/>
          <w:b/>
          <w:sz w:val="24"/>
          <w:szCs w:val="24"/>
        </w:rPr>
        <w:t xml:space="preserve">Vetamec 3,15 (garrapaticida), junto con su línea de garrapaticidas (Tranidex Pour On, Triatix Plus, Atrafix, Ivervet AD, Atrafix FC Pour On) y vacunas en reproducción (Vedevax BLOCK y BLOCK Reproductiva). Además, brindarán asesoramiento y demostraciones para todos los interesados. </w:t>
      </w:r>
    </w:p>
    <w:p w14:paraId="590F8489" w14:textId="5CC1D8EE" w:rsidR="003B062D" w:rsidRPr="003B062D" w:rsidRDefault="003B062D" w:rsidP="003657C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B062D">
        <w:rPr>
          <w:rFonts w:cstheme="minorHAnsi"/>
          <w:b/>
          <w:sz w:val="24"/>
          <w:szCs w:val="24"/>
        </w:rPr>
        <w:t>La empresa,</w:t>
      </w:r>
      <w:r w:rsidRPr="003B062D">
        <w:rPr>
          <w:rFonts w:cstheme="minorHAnsi"/>
          <w:b/>
          <w:sz w:val="24"/>
          <w:szCs w:val="24"/>
        </w:rPr>
        <w:t xml:space="preserve"> también presentará promociones en productos de estación y brindará información sobre el sistema de compras conjuntas de PACTA.</w:t>
      </w:r>
    </w:p>
    <w:p w14:paraId="435C4F51" w14:textId="77777777" w:rsidR="003B062D" w:rsidRPr="003B062D" w:rsidRDefault="003B062D" w:rsidP="003657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14:ligatures w14:val="none"/>
        </w:rPr>
      </w:pPr>
    </w:p>
    <w:p w14:paraId="475B9E35" w14:textId="13B0B886" w:rsidR="003B062D" w:rsidRPr="003B062D" w:rsidRDefault="003B062D" w:rsidP="003657C2">
      <w:pPr>
        <w:spacing w:line="276" w:lineRule="auto"/>
        <w:jc w:val="both"/>
        <w:rPr>
          <w:rFonts w:cstheme="minorHAnsi"/>
          <w:sz w:val="24"/>
          <w:szCs w:val="24"/>
        </w:rPr>
      </w:pPr>
      <w:r w:rsidRPr="003B062D">
        <w:rPr>
          <w:rFonts w:cstheme="minorHAnsi"/>
          <w:bCs/>
          <w:sz w:val="24"/>
          <w:szCs w:val="24"/>
        </w:rPr>
        <w:t>Las Nacionales</w:t>
      </w:r>
      <w:r w:rsidRPr="003B062D">
        <w:rPr>
          <w:rFonts w:cstheme="minorHAnsi"/>
          <w:sz w:val="24"/>
          <w:szCs w:val="24"/>
        </w:rPr>
        <w:t xml:space="preserve"> es </w:t>
      </w:r>
      <w:r w:rsidRPr="003B062D">
        <w:rPr>
          <w:rFonts w:cstheme="minorHAnsi"/>
          <w:sz w:val="24"/>
          <w:szCs w:val="24"/>
        </w:rPr>
        <w:t>un evento convocante de todo el sector</w:t>
      </w:r>
      <w:r w:rsidRPr="003B062D">
        <w:rPr>
          <w:rFonts w:cstheme="minorHAnsi"/>
          <w:sz w:val="24"/>
          <w:szCs w:val="24"/>
        </w:rPr>
        <w:t xml:space="preserve"> </w:t>
      </w:r>
      <w:r w:rsidRPr="003B062D">
        <w:rPr>
          <w:rFonts w:cstheme="minorHAnsi"/>
          <w:sz w:val="24"/>
          <w:szCs w:val="24"/>
        </w:rPr>
        <w:t>ganadero que promete ser un hito en la historia argentina. A</w:t>
      </w:r>
      <w:r w:rsidRPr="003B062D">
        <w:rPr>
          <w:rFonts w:cstheme="minorHAnsi"/>
          <w:sz w:val="24"/>
          <w:szCs w:val="24"/>
        </w:rPr>
        <w:t xml:space="preserve">llí se exhibirá la mejor genética de cada raza, acompañada de una atractiva vidriera comercial y una grilla de actividades que incluirán juras, remates y jornadas donde la pasión por la ganadería se combinará con la visión empresarial, ofreciendo a todos los participantes un mundo de oportunidades. </w:t>
      </w:r>
    </w:p>
    <w:p w14:paraId="20D1318B" w14:textId="77777777" w:rsidR="003B062D" w:rsidRPr="003B062D" w:rsidRDefault="003B062D" w:rsidP="003657C2">
      <w:pPr>
        <w:spacing w:line="276" w:lineRule="auto"/>
        <w:rPr>
          <w:rFonts w:cstheme="minorHAnsi"/>
          <w:color w:val="2E74B5" w:themeColor="accent5" w:themeShade="BF"/>
          <w:sz w:val="24"/>
          <w:szCs w:val="24"/>
          <w:u w:val="single"/>
        </w:rPr>
      </w:pPr>
      <w:r w:rsidRPr="003B062D">
        <w:rPr>
          <w:rFonts w:cstheme="minorHAnsi"/>
          <w:sz w:val="24"/>
          <w:szCs w:val="24"/>
        </w:rPr>
        <w:t xml:space="preserve">Para más información, ingresar en: </w:t>
      </w:r>
      <w:hyperlink r:id="rId10" w:history="1">
        <w:r w:rsidRPr="003B062D">
          <w:rPr>
            <w:rFonts w:cstheme="minorHAnsi"/>
            <w:color w:val="2E74B5" w:themeColor="accent5" w:themeShade="BF"/>
            <w:sz w:val="24"/>
            <w:szCs w:val="24"/>
            <w:u w:val="single"/>
          </w:rPr>
          <w:t>https://www.expoagro.com.ar/evento/las-nacionales/</w:t>
        </w:r>
      </w:hyperlink>
    </w:p>
    <w:p w14:paraId="1466769E" w14:textId="77777777" w:rsidR="003B062D" w:rsidRDefault="003B062D" w:rsidP="003657C2">
      <w:pPr>
        <w:spacing w:after="0" w:line="276" w:lineRule="auto"/>
        <w:jc w:val="both"/>
        <w:textAlignment w:val="baseline"/>
        <w:rPr>
          <w:rFonts w:ascii="Tahoma" w:hAnsi="Tahoma" w:cs="Tahoma"/>
          <w:b/>
          <w:bCs/>
          <w:color w:val="000000"/>
        </w:rPr>
      </w:pPr>
    </w:p>
    <w:p w14:paraId="7972E9FA" w14:textId="77777777" w:rsidR="003B062D" w:rsidRDefault="003B062D" w:rsidP="003657C2">
      <w:pPr>
        <w:spacing w:after="0" w:line="276" w:lineRule="auto"/>
        <w:jc w:val="both"/>
        <w:textAlignment w:val="baseline"/>
        <w:rPr>
          <w:rFonts w:ascii="Tahoma" w:hAnsi="Tahoma" w:cs="Tahoma"/>
          <w:b/>
          <w:bCs/>
          <w:color w:val="000000"/>
        </w:rPr>
      </w:pPr>
    </w:p>
    <w:sectPr w:rsidR="003B062D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657C2"/>
    <w:rsid w:val="00372F04"/>
    <w:rsid w:val="003B062D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6492"/>
    <w:rsid w:val="009967C6"/>
    <w:rsid w:val="00A1286B"/>
    <w:rsid w:val="00AC38F3"/>
    <w:rsid w:val="00AC5F47"/>
    <w:rsid w:val="00AC6B18"/>
    <w:rsid w:val="00AF08B5"/>
    <w:rsid w:val="00B11F3D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rsid w:val="003B062D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3B062D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paragraph" w:customStyle="1" w:styleId="Default">
    <w:name w:val="Default"/>
    <w:basedOn w:val="Normal"/>
    <w:uiPriority w:val="99"/>
    <w:semiHidden/>
    <w:rsid w:val="003B062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3B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evento/las-naciona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65786-E12F-4051-B837-779FB09311F2}">
  <ds:schemaRefs>
    <ds:schemaRef ds:uri="d24e3aec-322b-40d6-846f-3ce85be438e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8ea0c7a9-7812-4ab2-837e-97a9ce7f45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2024-05-03T15:12:00Z</dcterms:created>
  <dcterms:modified xsi:type="dcterms:W3CDTF">2024-05-03T15:12:00Z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