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Maíz Bt: “El problema no son las plagas, somos nosotros”, alertaron los expertos</w:t>
      </w:r>
    </w:p>
    <w:p w:rsidR="00000000" w:rsidDel="00000000" w:rsidP="00000000" w:rsidRDefault="00000000" w:rsidRPr="00000000" w14:paraId="00000002">
      <w:pPr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1038"/>
        </w:tabs>
        <w:spacing w:after="120" w:line="240" w:lineRule="auto"/>
        <w:jc w:val="center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Especialistas de Brasil y Argentina advierten por la variabilidad biológica de las plagas y la baja adopción de herramientas de manejo. La importancia de un enfoque conjunto y regionalizado de políticas públicas para evitar la pérdida de eficacia de la tecnología. </w:t>
      </w:r>
    </w:p>
    <w:p w:rsidR="00000000" w:rsidDel="00000000" w:rsidP="00000000" w:rsidRDefault="00000000" w:rsidRPr="00000000" w14:paraId="00000004">
      <w:pPr>
        <w:tabs>
          <w:tab w:val="left" w:leader="none" w:pos="1038"/>
        </w:tabs>
        <w:spacing w:after="120" w:line="240" w:lineRule="auto"/>
        <w:jc w:val="both"/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leader="none" w:pos="1038"/>
        </w:tabs>
        <w:spacing w:after="120" w:line="240" w:lineRule="auto"/>
        <w:jc w:val="both"/>
        <w:rPr/>
      </w:pP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FOTO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1038"/>
        </w:tabs>
        <w:spacing w:after="120" w:line="240" w:lineRule="auto"/>
        <w:jc w:val="both"/>
        <w:rPr>
          <w:b w:val="1"/>
          <w:bCs w:val="1"/>
        </w:rPr>
      </w:pPr>
      <w:r w:rsidDel="00000000" w:rsidR="00000000" w:rsidRPr="00000000">
        <w:rPr>
          <w:rtl w:val="0"/>
        </w:rPr>
        <w:t xml:space="preserve">La afectación de los cultivos por plagas, especialmente en maíz, demanda medidas urgentes y coordinadas. La problemática se abordó en el panel </w:t>
      </w:r>
      <w:r w:rsidDel="00000000" w:rsidR="00000000" w:rsidRPr="00000000">
        <w:rPr>
          <w:b w:val="1"/>
          <w:bCs w:val="1"/>
          <w:rtl w:val="0"/>
        </w:rPr>
        <w:t xml:space="preserve">“Tendencias en manejo de 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Spodoptera frugiperda</w:t>
      </w:r>
      <w:r w:rsidDel="00000000" w:rsidR="00000000" w:rsidRPr="00000000">
        <w:rPr>
          <w:b w:val="1"/>
          <w:bCs w:val="1"/>
          <w:rtl w:val="0"/>
        </w:rPr>
        <w:t xml:space="preserve">: desafiando la tecnología Vip”</w:t>
      </w:r>
      <w:r w:rsidDel="00000000" w:rsidR="00000000" w:rsidRPr="00000000">
        <w:rPr>
          <w:rtl w:val="0"/>
        </w:rPr>
        <w:t xml:space="preserve">, del que participaron </w:t>
      </w:r>
      <w:r w:rsidDel="00000000" w:rsidR="00000000" w:rsidRPr="00000000">
        <w:rPr>
          <w:b w:val="1"/>
          <w:bCs w:val="1"/>
          <w:rtl w:val="0"/>
        </w:rPr>
        <w:t xml:space="preserve">Celso Omoto (Universidad de São Paulo)</w:t>
      </w:r>
      <w:r w:rsidDel="00000000" w:rsidR="00000000" w:rsidRPr="00000000">
        <w:rPr>
          <w:rtl w:val="0"/>
        </w:rPr>
        <w:t xml:space="preserve"> y </w:t>
      </w:r>
      <w:r w:rsidDel="00000000" w:rsidR="00000000" w:rsidRPr="00000000">
        <w:rPr>
          <w:b w:val="1"/>
          <w:bCs w:val="1"/>
          <w:rtl w:val="0"/>
        </w:rPr>
        <w:t xml:space="preserve">Gabriela Murua (INSTITUTO DE BIOPROSPECCIÓN Y FISIOLOGÍA VEGETAL)</w:t>
      </w:r>
      <w:r w:rsidDel="00000000" w:rsidR="00000000" w:rsidRPr="00000000">
        <w:rPr>
          <w:rtl w:val="0"/>
        </w:rPr>
        <w:t xml:space="preserve">, realizado durante el tercer día del </w:t>
      </w:r>
      <w:r w:rsidDel="00000000" w:rsidR="00000000" w:rsidRPr="00000000">
        <w:rPr>
          <w:b w:val="1"/>
          <w:bCs w:val="1"/>
          <w:rtl w:val="0"/>
        </w:rPr>
        <w:t xml:space="preserve">Congreso Aapresid 2026 con la fuerza de Expoagro</w:t>
      </w:r>
      <w:r w:rsidDel="00000000" w:rsidR="00000000" w:rsidRPr="00000000">
        <w:rPr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left" w:leader="none" w:pos="1038"/>
        </w:tabs>
        <w:spacing w:after="120" w:line="240" w:lineRule="auto"/>
        <w:jc w:val="both"/>
        <w:rPr/>
      </w:pPr>
      <w:r w:rsidDel="00000000" w:rsidR="00000000" w:rsidRPr="00000000">
        <w:rPr>
          <w:rtl w:val="0"/>
        </w:rPr>
        <w:t xml:space="preserve">¿Qué hacer frente a la fuerte incidencia de </w:t>
      </w:r>
      <w:r w:rsidDel="00000000" w:rsidR="00000000" w:rsidRPr="00000000">
        <w:rPr>
          <w:i w:val="1"/>
          <w:iCs w:val="1"/>
          <w:rtl w:val="0"/>
        </w:rPr>
        <w:t xml:space="preserve">Spodoptera frugiperda,</w:t>
      </w:r>
      <w:r w:rsidDel="00000000" w:rsidR="00000000" w:rsidRPr="00000000">
        <w:rPr>
          <w:rtl w:val="0"/>
        </w:rPr>
        <w:t xml:space="preserve"> a partir del desarrollo de resistencia a la tecnología Vip3A? Ese fue el eje de la presentación de los entomólogos de Brasil y Argentina, quienes arribaron a una reflexión general: </w:t>
      </w:r>
      <w:r w:rsidDel="00000000" w:rsidR="00000000" w:rsidRPr="00000000">
        <w:rPr>
          <w:b w:val="1"/>
          <w:bCs w:val="1"/>
          <w:rtl w:val="0"/>
        </w:rPr>
        <w:t xml:space="preserve">“El problema no son las plagas, somos nosotros”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8">
      <w:pPr>
        <w:tabs>
          <w:tab w:val="left" w:leader="none" w:pos="1038"/>
        </w:tabs>
        <w:spacing w:after="120" w:line="240" w:lineRule="auto"/>
        <w:jc w:val="both"/>
        <w:rPr/>
      </w:pPr>
      <w:r w:rsidDel="00000000" w:rsidR="00000000" w:rsidRPr="00000000">
        <w:rPr>
          <w:rtl w:val="0"/>
        </w:rPr>
        <w:t xml:space="preserve">En este sentido, buscaron zanjar la discusión respecto de si la plaga llegó a la Argentina desde el país vecino ya con la resistencia desarrollada o si la desarrolló in situ. Lo cierto es que Brasil convive con esta resistencia desde hace más de 10 años, y ese es un antecedente para evaluar las medidas que se pueden tomar en los cultivos locales.</w:t>
      </w:r>
    </w:p>
    <w:p w:rsidR="00000000" w:rsidDel="00000000" w:rsidP="00000000" w:rsidRDefault="00000000" w:rsidRPr="00000000" w14:paraId="00000009">
      <w:pPr>
        <w:tabs>
          <w:tab w:val="left" w:leader="none" w:pos="1038"/>
        </w:tabs>
        <w:spacing w:after="120" w:line="240" w:lineRule="auto"/>
        <w:jc w:val="both"/>
        <w:rPr/>
      </w:pP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FOTO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leader="none" w:pos="1038"/>
        </w:tabs>
        <w:spacing w:after="120" w:line="240" w:lineRule="auto"/>
        <w:jc w:val="both"/>
        <w:rPr/>
      </w:pPr>
      <w:r w:rsidDel="00000000" w:rsidR="00000000" w:rsidRPr="00000000">
        <w:rPr>
          <w:rtl w:val="0"/>
        </w:rPr>
        <w:t xml:space="preserve">Por un lado, </w:t>
      </w:r>
      <w:r w:rsidDel="00000000" w:rsidR="00000000" w:rsidRPr="00000000">
        <w:rPr>
          <w:b w:val="1"/>
          <w:bCs w:val="1"/>
          <w:rtl w:val="0"/>
        </w:rPr>
        <w:t xml:space="preserve">Celso Omoto</w:t>
      </w:r>
      <w:r w:rsidDel="00000000" w:rsidR="00000000" w:rsidRPr="00000000">
        <w:rPr>
          <w:rtl w:val="0"/>
        </w:rPr>
        <w:t xml:space="preserve"> señaló que “</w:t>
      </w:r>
      <w:r w:rsidDel="00000000" w:rsidR="00000000" w:rsidRPr="00000000">
        <w:rPr>
          <w:i w:val="1"/>
          <w:iCs w:val="1"/>
          <w:rtl w:val="0"/>
        </w:rPr>
        <w:t xml:space="preserve">el manejo integral de plagas 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no sirve si se hace de forma aislada</w:t>
      </w:r>
      <w:r w:rsidDel="00000000" w:rsidR="00000000" w:rsidRPr="00000000">
        <w:rPr>
          <w:i w:val="1"/>
          <w:iCs w:val="1"/>
          <w:rtl w:val="0"/>
        </w:rPr>
        <w:t xml:space="preserve">”</w:t>
      </w:r>
      <w:r w:rsidDel="00000000" w:rsidR="00000000" w:rsidRPr="00000000">
        <w:rPr>
          <w:rtl w:val="0"/>
        </w:rPr>
        <w:t xml:space="preserve"> y vertió recomendaciones para la región:</w:t>
      </w:r>
      <w:r w:rsidDel="00000000" w:rsidR="00000000" w:rsidRPr="00000000">
        <w:rPr>
          <w:i w:val="1"/>
          <w:iCs w:val="1"/>
          <w:rtl w:val="0"/>
        </w:rPr>
        <w:t xml:space="preserve"> “Necesitamos políticas públicas que promuevan y monitoreen la implementación de las estrategias ya probadas. Es una tarea urgente si queremos cuidar la tecnología Bt en maíz”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B">
      <w:pPr>
        <w:tabs>
          <w:tab w:val="left" w:leader="none" w:pos="1038"/>
        </w:tabs>
        <w:spacing w:after="120" w:line="240" w:lineRule="auto"/>
        <w:jc w:val="both"/>
        <w:rPr/>
      </w:pPr>
      <w:r w:rsidDel="00000000" w:rsidR="00000000" w:rsidRPr="00000000">
        <w:rPr>
          <w:rtl w:val="0"/>
        </w:rPr>
        <w:t xml:space="preserve">El entomólogo brasileño destacó que, en su país, el planteo de áreas de refugio -constituidas por un 10% de la superficie sin tecnología Vip para que la plaga se concentre allí- no es obligatorio, sino una recomendación.</w:t>
      </w:r>
    </w:p>
    <w:p w:rsidR="00000000" w:rsidDel="00000000" w:rsidP="00000000" w:rsidRDefault="00000000" w:rsidRPr="00000000" w14:paraId="0000000C">
      <w:pPr>
        <w:tabs>
          <w:tab w:val="left" w:leader="none" w:pos="1038"/>
        </w:tabs>
        <w:spacing w:after="120" w:line="240" w:lineRule="auto"/>
        <w:jc w:val="both"/>
        <w:rPr/>
      </w:pPr>
      <w:r w:rsidDel="00000000" w:rsidR="00000000" w:rsidRPr="00000000">
        <w:rPr>
          <w:rtl w:val="0"/>
        </w:rPr>
        <w:t xml:space="preserve">La implementación del refugio es un pilar fundamental para generar individuos susceptibles y frenar la resistencia. Sin embargo, la baja adopción de esta herramienta bajo las características recomendadas aceleró la presión de selección de la plaga.</w:t>
      </w:r>
    </w:p>
    <w:p w:rsidR="00000000" w:rsidDel="00000000" w:rsidP="00000000" w:rsidRDefault="00000000" w:rsidRPr="00000000" w14:paraId="0000000D">
      <w:pPr>
        <w:tabs>
          <w:tab w:val="left" w:leader="none" w:pos="1038"/>
        </w:tabs>
        <w:spacing w:after="120" w:line="240" w:lineRule="auto"/>
        <w:jc w:val="both"/>
        <w:rPr/>
      </w:pPr>
      <w:r w:rsidDel="00000000" w:rsidR="00000000" w:rsidRPr="00000000">
        <w:rPr>
          <w:rtl w:val="0"/>
        </w:rPr>
        <w:t xml:space="preserve">Estudios reproductivos mostraron que las poblaciones de </w:t>
      </w:r>
      <w:r w:rsidDel="00000000" w:rsidR="00000000" w:rsidRPr="00000000">
        <w:rPr>
          <w:i w:val="1"/>
          <w:iCs w:val="1"/>
          <w:rtl w:val="0"/>
        </w:rPr>
        <w:t xml:space="preserve">Spodoptera</w:t>
      </w:r>
      <w:r w:rsidDel="00000000" w:rsidR="00000000" w:rsidRPr="00000000">
        <w:rPr>
          <w:rtl w:val="0"/>
        </w:rPr>
        <w:t xml:space="preserve"> del norte de Argentina no son iguales a las de la zona núcleo o pampeana, presentando comportamientos diferenciados. Esta diferenciación, sumada a las distintas presiones de manejo en cada zona, refuerzan la idea de que </w:t>
      </w:r>
      <w:r w:rsidDel="00000000" w:rsidR="00000000" w:rsidRPr="00000000">
        <w:rPr>
          <w:b w:val="1"/>
          <w:bCs w:val="1"/>
          <w:rtl w:val="0"/>
        </w:rPr>
        <w:t xml:space="preserve">el combate contra la resistencia no puede ser uniforme para todo el territorio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E">
      <w:pPr>
        <w:tabs>
          <w:tab w:val="left" w:leader="none" w:pos="1038"/>
        </w:tabs>
        <w:spacing w:after="120" w:line="240" w:lineRule="auto"/>
        <w:jc w:val="both"/>
        <w:rPr/>
      </w:pPr>
      <w:r w:rsidDel="00000000" w:rsidR="00000000" w:rsidRPr="00000000">
        <w:rPr>
          <w:i w:val="1"/>
          <w:iCs w:val="1"/>
          <w:rtl w:val="0"/>
        </w:rPr>
        <w:t xml:space="preserve">“Las estrategias de manejo deben ser de ámbito regional, por eso debemos lograr un trabajo conjunto entre consultores, empresas y productores, idealmente respaldado por una legislación que ordene la práctica”</w:t>
      </w:r>
      <w:r w:rsidDel="00000000" w:rsidR="00000000" w:rsidRPr="00000000">
        <w:rPr>
          <w:rtl w:val="0"/>
        </w:rPr>
        <w:t xml:space="preserve">, enfatizó el especialista.</w:t>
      </w:r>
    </w:p>
    <w:p w:rsidR="00000000" w:rsidDel="00000000" w:rsidP="00000000" w:rsidRDefault="00000000" w:rsidRPr="00000000" w14:paraId="0000000F">
      <w:pPr>
        <w:tabs>
          <w:tab w:val="left" w:leader="none" w:pos="1038"/>
        </w:tabs>
        <w:spacing w:after="120" w:line="240" w:lineRule="auto"/>
        <w:jc w:val="both"/>
        <w:rPr/>
      </w:pPr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FOTO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left" w:leader="none" w:pos="1038"/>
        </w:tabs>
        <w:spacing w:after="120" w:line="240" w:lineRule="auto"/>
        <w:jc w:val="both"/>
        <w:rPr/>
      </w:pPr>
      <w:r w:rsidDel="00000000" w:rsidR="00000000" w:rsidRPr="00000000">
        <w:rPr>
          <w:rtl w:val="0"/>
        </w:rPr>
        <w:t xml:space="preserve">Por su parte, </w:t>
      </w:r>
      <w:r w:rsidDel="00000000" w:rsidR="00000000" w:rsidRPr="00000000">
        <w:rPr>
          <w:b w:val="1"/>
          <w:bCs w:val="1"/>
          <w:rtl w:val="0"/>
        </w:rPr>
        <w:t xml:space="preserve">Gabriela Murua</w:t>
      </w:r>
      <w:r w:rsidDel="00000000" w:rsidR="00000000" w:rsidRPr="00000000">
        <w:rPr>
          <w:rtl w:val="0"/>
        </w:rPr>
        <w:t xml:space="preserve">, quien validó en octubre de 2025 la información sobre el impacto de la plaga en los cultivos y su resistencia, advirtió que </w:t>
      </w:r>
      <w:r w:rsidDel="00000000" w:rsidR="00000000" w:rsidRPr="00000000">
        <w:rPr>
          <w:i w:val="1"/>
          <w:iCs w:val="1"/>
          <w:rtl w:val="0"/>
        </w:rPr>
        <w:t xml:space="preserve">“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Argentina no parece estar tan preparada como Brasil</w:t>
      </w:r>
      <w:r w:rsidDel="00000000" w:rsidR="00000000" w:rsidRPr="00000000">
        <w:rPr>
          <w:i w:val="1"/>
          <w:iCs w:val="1"/>
          <w:rtl w:val="0"/>
        </w:rPr>
        <w:t xml:space="preserve"> en lo que respecta al manejo integrado de plagas y el uso de tecnologías Bt”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11">
      <w:pPr>
        <w:tabs>
          <w:tab w:val="left" w:leader="none" w:pos="1038"/>
        </w:tabs>
        <w:spacing w:after="120" w:line="240" w:lineRule="auto"/>
        <w:jc w:val="both"/>
        <w:rPr/>
      </w:pPr>
      <w:r w:rsidDel="00000000" w:rsidR="00000000" w:rsidRPr="00000000">
        <w:rPr>
          <w:rtl w:val="0"/>
        </w:rPr>
        <w:t xml:space="preserve">Un monitoreo que se realizó en 62 localidades en diversas regiones de Argentina, incluyendo casos en el NOA, NEA, Litoral, centro-norte y centro-sur. Un hallazgo clave fue la detección de un “</w:t>
      </w:r>
      <w:r w:rsidDel="00000000" w:rsidR="00000000" w:rsidRPr="00000000">
        <w:rPr>
          <w:i w:val="1"/>
          <w:iCs w:val="1"/>
          <w:rtl w:val="0"/>
        </w:rPr>
        <w:t xml:space="preserve">costo adaptativo</w:t>
      </w:r>
      <w:r w:rsidDel="00000000" w:rsidR="00000000" w:rsidRPr="00000000">
        <w:rPr>
          <w:rtl w:val="0"/>
        </w:rPr>
        <w:t xml:space="preserve">”: las larvas resistentes tienen un ciclo de vida más prolongado que las susceptibles, al margen de si se alimentan de maíz Bt o no. </w:t>
      </w:r>
    </w:p>
    <w:p w:rsidR="00000000" w:rsidDel="00000000" w:rsidP="00000000" w:rsidRDefault="00000000" w:rsidRPr="00000000" w14:paraId="00000012">
      <w:pPr>
        <w:tabs>
          <w:tab w:val="left" w:leader="none" w:pos="1038"/>
        </w:tabs>
        <w:spacing w:after="120" w:line="240" w:lineRule="auto"/>
        <w:jc w:val="both"/>
        <w:rPr/>
      </w:pPr>
      <w:r w:rsidDel="00000000" w:rsidR="00000000" w:rsidRPr="00000000">
        <w:rPr>
          <w:rtl w:val="0"/>
        </w:rPr>
        <w:t xml:space="preserve">En cuanto a la adopción del refugio, </w:t>
      </w:r>
      <w:r w:rsidDel="00000000" w:rsidR="00000000" w:rsidRPr="00000000">
        <w:rPr>
          <w:b w:val="1"/>
          <w:bCs w:val="1"/>
          <w:rtl w:val="0"/>
        </w:rPr>
        <w:t xml:space="preserve">las estadísticas evidencian un gran desafío</w:t>
      </w:r>
      <w:r w:rsidDel="00000000" w:rsidR="00000000" w:rsidRPr="00000000">
        <w:rPr>
          <w:rtl w:val="0"/>
        </w:rPr>
        <w:t xml:space="preserve">, ya que  fue de apenas un 19% en la campaña 2024/2025. Según Murua, </w:t>
      </w:r>
      <w:r w:rsidDel="00000000" w:rsidR="00000000" w:rsidRPr="00000000">
        <w:rPr>
          <w:i w:val="1"/>
          <w:iCs w:val="1"/>
          <w:rtl w:val="0"/>
        </w:rPr>
        <w:t xml:space="preserve">“muchos productores no lo implementan por razones culturales, falta de semillas o la creencia de que el refugio del vecino es suficiente”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13">
      <w:pPr>
        <w:tabs>
          <w:tab w:val="left" w:leader="none" w:pos="1038"/>
        </w:tabs>
        <w:spacing w:after="120" w:line="240" w:lineRule="auto"/>
        <w:jc w:val="both"/>
        <w:rPr/>
      </w:pPr>
      <w:hyperlink r:id="rId10">
        <w:r w:rsidDel="00000000" w:rsidR="00000000" w:rsidRPr="00000000">
          <w:rPr>
            <w:color w:val="1155cc"/>
            <w:u w:val="single"/>
            <w:rtl w:val="0"/>
          </w:rPr>
          <w:t xml:space="preserve">FOTO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leader="none" w:pos="1038"/>
        </w:tabs>
        <w:spacing w:after="120" w:line="240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Cooperación impulsada por la REM </w:t>
      </w:r>
    </w:p>
    <w:p w:rsidR="00000000" w:rsidDel="00000000" w:rsidP="00000000" w:rsidRDefault="00000000" w:rsidRPr="00000000" w14:paraId="00000015">
      <w:pPr>
        <w:tabs>
          <w:tab w:val="left" w:leader="none" w:pos="1038"/>
        </w:tabs>
        <w:spacing w:after="120" w:line="240" w:lineRule="auto"/>
        <w:jc w:val="both"/>
        <w:rPr/>
      </w:pPr>
      <w:r w:rsidDel="00000000" w:rsidR="00000000" w:rsidRPr="00000000">
        <w:rPr>
          <w:rtl w:val="0"/>
        </w:rPr>
        <w:t xml:space="preserve">En línea con el contexto actual y desafíos que imponen las plagas, </w:t>
      </w:r>
      <w:r w:rsidDel="00000000" w:rsidR="00000000" w:rsidRPr="00000000">
        <w:rPr>
          <w:b w:val="1"/>
          <w:bCs w:val="1"/>
          <w:rtl w:val="0"/>
        </w:rPr>
        <w:t xml:space="preserve">el XXXIV edición del Congreso Aapresid, fue también el escenario de dos reuniones con especialistas y referentes de todo el país y la región liderada por la Red de Manejo de Plagas de Aapresid (REM). </w:t>
      </w:r>
      <w:r w:rsidDel="00000000" w:rsidR="00000000" w:rsidRPr="00000000">
        <w:rPr>
          <w:rtl w:val="0"/>
        </w:rPr>
        <w:t xml:space="preserve">El objetivo fue actualizar el panorama sanitario y discutir estrategias de manejo a futuro.</w:t>
      </w:r>
    </w:p>
    <w:p w:rsidR="00000000" w:rsidDel="00000000" w:rsidP="00000000" w:rsidRDefault="00000000" w:rsidRPr="00000000" w14:paraId="00000016">
      <w:pPr>
        <w:tabs>
          <w:tab w:val="left" w:leader="none" w:pos="1038"/>
        </w:tabs>
        <w:spacing w:after="120" w:line="240" w:lineRule="auto"/>
        <w:jc w:val="both"/>
        <w:rPr/>
      </w:pPr>
      <w:r w:rsidDel="00000000" w:rsidR="00000000" w:rsidRPr="00000000">
        <w:rPr>
          <w:rtl w:val="0"/>
        </w:rPr>
        <w:t xml:space="preserve">Por un lado, se reunieron fitopatólogos para analizar los </w:t>
      </w:r>
      <w:r w:rsidDel="00000000" w:rsidR="00000000" w:rsidRPr="00000000">
        <w:rPr>
          <w:b w:val="1"/>
          <w:bCs w:val="1"/>
          <w:rtl w:val="0"/>
        </w:rPr>
        <w:t xml:space="preserve">desafíos de la sanidad en los cultivos de maíz y soja,</w:t>
      </w:r>
      <w:r w:rsidDel="00000000" w:rsidR="00000000" w:rsidRPr="00000000">
        <w:rPr>
          <w:rtl w:val="0"/>
        </w:rPr>
        <w:t xml:space="preserve"> enfocándose en las fallas de control detectadas y las enfermedades que están aumentando su importancia y superficie en Argentina.</w:t>
      </w:r>
    </w:p>
    <w:p w:rsidR="00000000" w:rsidDel="00000000" w:rsidP="00000000" w:rsidRDefault="00000000" w:rsidRPr="00000000" w14:paraId="00000017">
      <w:pPr>
        <w:tabs>
          <w:tab w:val="left" w:leader="none" w:pos="1038"/>
        </w:tabs>
        <w:spacing w:after="120" w:line="240" w:lineRule="auto"/>
        <w:jc w:val="both"/>
        <w:rPr/>
      </w:pPr>
      <w:r w:rsidDel="00000000" w:rsidR="00000000" w:rsidRPr="00000000">
        <w:rPr>
          <w:rtl w:val="0"/>
        </w:rPr>
        <w:t xml:space="preserve">En este sentido, </w:t>
      </w:r>
      <w:r w:rsidDel="00000000" w:rsidR="00000000" w:rsidRPr="00000000">
        <w:rPr>
          <w:b w:val="1"/>
          <w:bCs w:val="1"/>
          <w:rtl w:val="0"/>
        </w:rPr>
        <w:t xml:space="preserve">Eugenia Niccia</w:t>
      </w:r>
      <w:r w:rsidDel="00000000" w:rsidR="00000000" w:rsidRPr="00000000">
        <w:rPr>
          <w:rtl w:val="0"/>
        </w:rPr>
        <w:t xml:space="preserve">, gerente de la REM, comentó que </w:t>
      </w:r>
      <w:r w:rsidDel="00000000" w:rsidR="00000000" w:rsidRPr="00000000">
        <w:rPr>
          <w:i w:val="1"/>
          <w:iCs w:val="1"/>
          <w:rtl w:val="0"/>
        </w:rPr>
        <w:t xml:space="preserve">“el objetivo del encuentro fue discutir ajustes en las estrategias de manejo frente a la disminución de la eficacia de algunas herramientas de control</w:t>
      </w:r>
      <w:r w:rsidDel="00000000" w:rsidR="00000000" w:rsidRPr="00000000">
        <w:rPr>
          <w:rtl w:val="0"/>
        </w:rPr>
        <w:t xml:space="preserve">”.</w:t>
      </w:r>
    </w:p>
    <w:p w:rsidR="00000000" w:rsidDel="00000000" w:rsidP="00000000" w:rsidRDefault="00000000" w:rsidRPr="00000000" w14:paraId="00000018">
      <w:pPr>
        <w:tabs>
          <w:tab w:val="left" w:leader="none" w:pos="1038"/>
        </w:tabs>
        <w:spacing w:after="120" w:line="240" w:lineRule="auto"/>
        <w:jc w:val="both"/>
        <w:rPr/>
      </w:pPr>
      <w:r w:rsidDel="00000000" w:rsidR="00000000" w:rsidRPr="00000000">
        <w:rPr>
          <w:rtl w:val="0"/>
        </w:rPr>
        <w:t xml:space="preserve">Asimismo, también se concretó una reunión con entomólogos, cuyo tema de análisis fue justamente la </w:t>
      </w:r>
      <w:r w:rsidDel="00000000" w:rsidR="00000000" w:rsidRPr="00000000">
        <w:rPr>
          <w:b w:val="1"/>
          <w:bCs w:val="1"/>
          <w:rtl w:val="0"/>
        </w:rPr>
        <w:t xml:space="preserve">resistencia a la tecnología Vip3A de 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Spodoptera frugiperda</w:t>
      </w:r>
      <w:r w:rsidDel="00000000" w:rsidR="00000000" w:rsidRPr="00000000">
        <w:rPr>
          <w:b w:val="1"/>
          <w:bCs w:val="1"/>
          <w:rtl w:val="0"/>
        </w:rPr>
        <w:t xml:space="preserve">, recientemente confirmada en Argentina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19">
      <w:pPr>
        <w:tabs>
          <w:tab w:val="left" w:leader="none" w:pos="1038"/>
        </w:tabs>
        <w:spacing w:after="120" w:line="240" w:lineRule="auto"/>
        <w:jc w:val="both"/>
        <w:rPr/>
      </w:pPr>
      <w:hyperlink r:id="rId11">
        <w:r w:rsidDel="00000000" w:rsidR="00000000" w:rsidRPr="00000000">
          <w:rPr>
            <w:color w:val="1155cc"/>
            <w:u w:val="single"/>
            <w:rtl w:val="0"/>
          </w:rPr>
          <w:t xml:space="preserve">FOTO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tabs>
          <w:tab w:val="left" w:leader="none" w:pos="1038"/>
        </w:tabs>
        <w:spacing w:after="120" w:line="240" w:lineRule="auto"/>
        <w:jc w:val="both"/>
        <w:rPr/>
      </w:pPr>
      <w:bookmarkStart w:colFirst="0" w:colLast="0" w:name="_heading=h.wjlq6kwxcdeu" w:id="0"/>
      <w:bookmarkEnd w:id="0"/>
      <w:r w:rsidDel="00000000" w:rsidR="00000000" w:rsidRPr="00000000">
        <w:rPr>
          <w:rtl w:val="0"/>
        </w:rPr>
        <w:t xml:space="preserve">Los monitoreos de la REM sobre 120 sitios arrojó que 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“aunque hay un 30% de incidencia de la plaga en maíces Vip, solo un 8% supera el umbral de daño”</w:t>
      </w:r>
      <w:r w:rsidDel="00000000" w:rsidR="00000000" w:rsidRPr="00000000">
        <w:rPr>
          <w:rtl w:val="0"/>
        </w:rPr>
        <w:t xml:space="preserve">. Esto, afirmó Niccia, indica que la biotecnología aún ofrece una protección significativa y otorga margen para ajustar las estrategias de manejo.</w:t>
      </w:r>
    </w:p>
    <w:p w:rsidR="00000000" w:rsidDel="00000000" w:rsidP="00000000" w:rsidRDefault="00000000" w:rsidRPr="00000000" w14:paraId="0000001B">
      <w:pPr>
        <w:tabs>
          <w:tab w:val="left" w:leader="none" w:pos="1038"/>
        </w:tabs>
        <w:spacing w:after="120" w:line="240" w:lineRule="auto"/>
        <w:jc w:val="both"/>
        <w:rPr/>
      </w:pPr>
      <w:r w:rsidDel="00000000" w:rsidR="00000000" w:rsidRPr="00000000">
        <w:rPr>
          <w:rtl w:val="0"/>
        </w:rPr>
        <w:t xml:space="preserve">En paralelo, la especialista comentó que la problemática de </w:t>
      </w:r>
      <w:r w:rsidDel="00000000" w:rsidR="00000000" w:rsidRPr="00000000">
        <w:rPr>
          <w:i w:val="1"/>
          <w:iCs w:val="1"/>
          <w:rtl w:val="0"/>
        </w:rPr>
        <w:t xml:space="preserve">Dalbulus maidis</w:t>
      </w:r>
      <w:r w:rsidDel="00000000" w:rsidR="00000000" w:rsidRPr="00000000">
        <w:rPr>
          <w:rtl w:val="0"/>
        </w:rPr>
        <w:t xml:space="preserve"> o chicharrita del maíz genera preocupación para la próxima campaña</w:t>
      </w:r>
      <w:r w:rsidDel="00000000" w:rsidR="00000000" w:rsidRPr="00000000">
        <w:rPr>
          <w:i w:val="1"/>
          <w:iCs w:val="1"/>
          <w:rtl w:val="0"/>
        </w:rPr>
        <w:t xml:space="preserve">. “La recomendación urgente es la eliminación de ´maíces guachos´, que actúan como hospederos debido a la falta de heladas y la humedad actual</w:t>
      </w:r>
      <w:r w:rsidDel="00000000" w:rsidR="00000000" w:rsidRPr="00000000">
        <w:rPr>
          <w:rtl w:val="0"/>
        </w:rPr>
        <w:t xml:space="preserve">”, afirmó, y sugirió fortalecer las estrategias de protección química, instando a la rotación de modos de acción para preservar tanto las biotecnologías en semilla como los productos disponibles.</w:t>
      </w:r>
    </w:p>
    <w:p w:rsidR="00000000" w:rsidDel="00000000" w:rsidP="00000000" w:rsidRDefault="00000000" w:rsidRPr="00000000" w14:paraId="0000001C">
      <w:pPr>
        <w:tabs>
          <w:tab w:val="left" w:leader="none" w:pos="1038"/>
        </w:tabs>
        <w:spacing w:after="12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tabs>
          <w:tab w:val="left" w:leader="none" w:pos="1038"/>
        </w:tabs>
        <w:spacing w:after="120" w:line="240" w:lineRule="auto"/>
        <w:jc w:val="both"/>
        <w:rPr/>
      </w:pPr>
      <w:r w:rsidDel="00000000" w:rsidR="00000000" w:rsidRPr="00000000">
        <w:rPr>
          <w:rtl w:val="0"/>
        </w:rPr>
      </w:r>
    </w:p>
    <w:sectPr>
      <w:headerReference r:id="rId12" w:type="default"/>
      <w:footerReference r:id="rId13" w:type="default"/>
      <w:pgSz w:h="16838" w:w="11906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rPr/>
    </w:pPr>
    <w:r w:rsidDel="00000000" w:rsidR="00000000" w:rsidRPr="00000000">
      <w:rPr/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-9519</wp:posOffset>
          </wp:positionH>
          <wp:positionV relativeFrom="page">
            <wp:posOffset>-47618</wp:posOffset>
          </wp:positionV>
          <wp:extent cx="7606030" cy="915035"/>
          <wp:effectExtent b="0" l="0" r="0" t="0"/>
          <wp:wrapNone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606030" cy="91503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drive.google.com/file/d/1orPe9eK1lqY3a52SffjBzmnz1Y1krsRf/view?usp=drive_link" TargetMode="External"/><Relationship Id="rId10" Type="http://schemas.openxmlformats.org/officeDocument/2006/relationships/hyperlink" Target="https://drive.google.com/file/d/1VnkqHd88x9qDZssa0LAREimqHjw2Oo0F/view?usp=drive_link" TargetMode="External"/><Relationship Id="rId13" Type="http://schemas.openxmlformats.org/officeDocument/2006/relationships/footer" Target="footer1.xml"/><Relationship Id="rId12" Type="http://schemas.openxmlformats.org/officeDocument/2006/relationships/header" Target="head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drive.google.com/file/d/1K1CGURLj-wlGd1DVsWHDJgtbNlhDMnlE/view?usp=drive_link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drive.google.com/file/d/12WI5-qgsjbNO4uGSJTvgqDObsBIW12pX/view?usp=drive_link" TargetMode="External"/><Relationship Id="rId8" Type="http://schemas.openxmlformats.org/officeDocument/2006/relationships/hyperlink" Target="https://drive.google.com/file/d/1t3cV8oAgPz-Auh6XmakTi9Uka163qwpC/view?usp=drive_link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6GBohi4ouca9z7naBBA/4PKMaQ==">CgMxLjAyDmgud2pscTZrd3hjZGV1OAByITFDVEdnb3R1b0R5VGVuSVZ4SUVEazQ3VWlwY1dPUC0wTQ==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2026-08-06T15:04:00Z</dcterms:created>
  <dc:creator>usuario</dc:creator>
</cp:coreProperties>
</file>