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3E69" w14:textId="77777777" w:rsidR="006A2932" w:rsidRPr="00320D93" w:rsidRDefault="006A2932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52D43E6A" w14:textId="6AEEAAA3" w:rsidR="006A2932" w:rsidRPr="00320D93" w:rsidRDefault="0036479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320D93">
        <w:rPr>
          <w:b/>
          <w:bCs/>
          <w:sz w:val="28"/>
          <w:szCs w:val="28"/>
        </w:rPr>
        <w:t>Tras una experiencia inaugural exitosa, la Expo Braford Avanza redobla la apuesta en su segunda edición</w:t>
      </w:r>
    </w:p>
    <w:p w14:paraId="52D43E6B" w14:textId="77777777" w:rsidR="006A2932" w:rsidRDefault="006A2932">
      <w:pPr>
        <w:spacing w:after="0" w:line="276" w:lineRule="auto"/>
        <w:jc w:val="center"/>
        <w:rPr>
          <w:b/>
          <w:bCs/>
        </w:rPr>
      </w:pPr>
    </w:p>
    <w:p w14:paraId="52D43E6C" w14:textId="77777777" w:rsidR="006A2932" w:rsidRDefault="00364794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“Más reproductores, más expositores y un completo ciclo de charlas” es la propuesta para esta nueva entrega, que se llevará a cabo en </w:t>
      </w:r>
      <w:r>
        <w:rPr>
          <w:b/>
          <w:bCs/>
          <w:i/>
          <w:iCs/>
        </w:rPr>
        <w:t>Expoagro 2026 edición YPF Agro</w:t>
      </w:r>
      <w:r>
        <w:rPr>
          <w:i/>
          <w:iCs/>
        </w:rPr>
        <w:t xml:space="preserve"> y consolida el buen presente de la raza.</w:t>
      </w:r>
    </w:p>
    <w:p w14:paraId="52D43E6D" w14:textId="77777777" w:rsidR="006A2932" w:rsidRDefault="006A2932">
      <w:pPr>
        <w:spacing w:after="0" w:line="276" w:lineRule="auto"/>
        <w:rPr>
          <w:b/>
          <w:bCs/>
        </w:rPr>
      </w:pPr>
    </w:p>
    <w:p w14:paraId="52D43E6E" w14:textId="77777777" w:rsidR="006A2932" w:rsidRDefault="00364794">
      <w:pPr>
        <w:spacing w:after="0" w:line="276" w:lineRule="auto"/>
        <w:jc w:val="both"/>
      </w:pPr>
      <w:r>
        <w:t xml:space="preserve">En 2025, la Asociación Braford Argentina (ABA) se convirtió en la primera raza en organizar una exposición ganadera en </w:t>
      </w:r>
      <w:r>
        <w:rPr>
          <w:b/>
          <w:bCs/>
        </w:rPr>
        <w:t>Expoagro</w:t>
      </w:r>
      <w:r>
        <w:t xml:space="preserve">. Tras el éxito de esa experiencia inaugural, el miércoles 11 y el jueves 12 de marzo, la </w:t>
      </w:r>
      <w:r>
        <w:rPr>
          <w:b/>
          <w:bCs/>
        </w:rPr>
        <w:t>Expo Braford Avanza tendrá su segunda edición.</w:t>
      </w:r>
      <w:r>
        <w:t xml:space="preserve"> </w:t>
      </w:r>
    </w:p>
    <w:p w14:paraId="52D43E6F" w14:textId="77777777" w:rsidR="006A2932" w:rsidRDefault="006A2932">
      <w:pPr>
        <w:spacing w:after="0" w:line="276" w:lineRule="auto"/>
        <w:jc w:val="both"/>
      </w:pPr>
    </w:p>
    <w:p w14:paraId="52D43E70" w14:textId="77777777" w:rsidR="006A2932" w:rsidRDefault="00364794">
      <w:pPr>
        <w:spacing w:after="0" w:line="276" w:lineRule="auto"/>
        <w:jc w:val="both"/>
      </w:pPr>
      <w:r>
        <w:t xml:space="preserve">El evento ganadero, que ya marcó un hito en la megamuestra, se llevará a cabo en el sector ganadero del </w:t>
      </w:r>
      <w:r>
        <w:rPr>
          <w:b/>
          <w:bCs/>
        </w:rPr>
        <w:t>predio ferial y autódromo de San Nicolás</w:t>
      </w:r>
      <w:r>
        <w:t xml:space="preserve"> y contará con su tradicional jura de corrales y de bozales, un taller de jura, concurso de jurados y remate de reproductores. A la espera de una mayor participación de criadores, productores y visitantes de todo el país, habrá también un </w:t>
      </w:r>
      <w:r>
        <w:rPr>
          <w:b/>
          <w:bCs/>
        </w:rPr>
        <w:t>ciclo de charlas</w:t>
      </w:r>
      <w:r>
        <w:t xml:space="preserve"> sobre la raza y una amplia </w:t>
      </w:r>
      <w:r>
        <w:rPr>
          <w:b/>
          <w:bCs/>
        </w:rPr>
        <w:t>propuesta gastronómica</w:t>
      </w:r>
      <w:r>
        <w:t>.</w:t>
      </w:r>
    </w:p>
    <w:p w14:paraId="52D43E71" w14:textId="77777777" w:rsidR="006A2932" w:rsidRDefault="006A2932">
      <w:pPr>
        <w:spacing w:after="0" w:line="276" w:lineRule="auto"/>
        <w:jc w:val="both"/>
      </w:pPr>
    </w:p>
    <w:p w14:paraId="52D43E72" w14:textId="3DDACA13" w:rsidR="006A2932" w:rsidRDefault="00364794">
      <w:pPr>
        <w:spacing w:after="0" w:line="276" w:lineRule="auto"/>
        <w:jc w:val="both"/>
      </w:pPr>
      <w:r>
        <w:rPr>
          <w:i/>
          <w:iCs/>
        </w:rPr>
        <w:t xml:space="preserve">“La posibilidad de mostrar nuestro potencial en una de las </w:t>
      </w:r>
      <w:r w:rsidR="00262D86">
        <w:rPr>
          <w:i/>
          <w:iCs/>
        </w:rPr>
        <w:t>muestras</w:t>
      </w:r>
      <w:r>
        <w:rPr>
          <w:i/>
          <w:iCs/>
        </w:rPr>
        <w:t xml:space="preserve"> del sector agrícola-ganadero más importantes del mundo es, sin dudas, una gran oportunidad y un gran desafío para la raza”</w:t>
      </w:r>
      <w:r>
        <w:t>, evaluó el presidente de ABA, Juan Manuel Alberro.</w:t>
      </w:r>
    </w:p>
    <w:p w14:paraId="52D43E73" w14:textId="77777777" w:rsidR="006A2932" w:rsidRDefault="006A2932">
      <w:pPr>
        <w:spacing w:after="0" w:line="276" w:lineRule="auto"/>
        <w:jc w:val="both"/>
      </w:pPr>
    </w:p>
    <w:p w14:paraId="52D43E74" w14:textId="77777777" w:rsidR="006A2932" w:rsidRDefault="00364794">
      <w:pPr>
        <w:spacing w:after="0" w:line="276" w:lineRule="auto"/>
        <w:jc w:val="both"/>
      </w:pPr>
      <w:r>
        <w:rPr>
          <w:b/>
          <w:bCs/>
        </w:rPr>
        <w:t>Un buen comienzo</w:t>
      </w:r>
    </w:p>
    <w:p w14:paraId="52D43E75" w14:textId="77777777" w:rsidR="006A2932" w:rsidRDefault="006A2932">
      <w:pPr>
        <w:spacing w:after="0" w:line="276" w:lineRule="auto"/>
        <w:jc w:val="both"/>
      </w:pPr>
    </w:p>
    <w:p w14:paraId="52D43E76" w14:textId="77777777" w:rsidR="006A2932" w:rsidRDefault="00364794">
      <w:pPr>
        <w:spacing w:after="0" w:line="276" w:lineRule="auto"/>
        <w:jc w:val="both"/>
      </w:pPr>
      <w:r>
        <w:t xml:space="preserve">Esta segunda edición de la </w:t>
      </w:r>
      <w:r>
        <w:rPr>
          <w:b/>
          <w:bCs/>
        </w:rPr>
        <w:t>Expo Braford Avanza</w:t>
      </w:r>
      <w:r>
        <w:t xml:space="preserve"> responde a los buenos resultados obtenidos el año pasado. </w:t>
      </w:r>
      <w:r>
        <w:rPr>
          <w:i/>
          <w:iCs/>
        </w:rPr>
        <w:t>“Se superaron ampliamente las expectativas”</w:t>
      </w:r>
      <w:r>
        <w:t xml:space="preserve">, ratificaron desde la asociación. </w:t>
      </w:r>
    </w:p>
    <w:p w14:paraId="52D43E77" w14:textId="77777777" w:rsidR="006A2932" w:rsidRDefault="006A2932">
      <w:pPr>
        <w:spacing w:after="0" w:line="276" w:lineRule="auto"/>
        <w:jc w:val="both"/>
      </w:pPr>
    </w:p>
    <w:p w14:paraId="52D43E78" w14:textId="0C9B87DF" w:rsidR="006A2932" w:rsidRDefault="00364794">
      <w:pPr>
        <w:spacing w:after="0" w:line="276" w:lineRule="auto"/>
        <w:jc w:val="both"/>
        <w:rPr>
          <w:b/>
          <w:bCs/>
        </w:rPr>
      </w:pPr>
      <w:r>
        <w:t>E</w:t>
      </w:r>
      <w:r w:rsidR="00AB1380">
        <w:t>n 2025</w:t>
      </w:r>
      <w:r>
        <w:t xml:space="preserve">, el evento tuvo </w:t>
      </w:r>
      <w:r>
        <w:rPr>
          <w:b/>
          <w:bCs/>
        </w:rPr>
        <w:t>más de 150 animales en pista</w:t>
      </w:r>
      <w:r>
        <w:t xml:space="preserve"> y una gran respuesta por parte de criadores, productores y el público general. Además, también se consolidó como un espacio de encuentro para el sector, con un ciclo de charlas enfocado en las virtudes de la raza y un espacio gastronómico propio, “Braford a las brasas”</w:t>
      </w:r>
      <w:r>
        <w:rPr>
          <w:b/>
          <w:bCs/>
        </w:rPr>
        <w:t>.</w:t>
      </w:r>
    </w:p>
    <w:p w14:paraId="52D43E79" w14:textId="77777777" w:rsidR="006A2932" w:rsidRDefault="006A2932">
      <w:pPr>
        <w:spacing w:after="0" w:line="276" w:lineRule="auto"/>
        <w:jc w:val="both"/>
        <w:rPr>
          <w:b/>
          <w:bCs/>
        </w:rPr>
      </w:pPr>
    </w:p>
    <w:p w14:paraId="52D43E7A" w14:textId="77777777" w:rsidR="006A2932" w:rsidRDefault="00364794">
      <w:pPr>
        <w:spacing w:after="0" w:line="276" w:lineRule="auto"/>
        <w:jc w:val="both"/>
        <w:rPr>
          <w:b/>
          <w:bCs/>
        </w:rPr>
      </w:pPr>
      <w:r>
        <w:t xml:space="preserve">Ahora, para </w:t>
      </w:r>
      <w:r>
        <w:rPr>
          <w:b/>
          <w:bCs/>
        </w:rPr>
        <w:t>Expoagro 2026 edición YPF Agro</w:t>
      </w:r>
      <w:r>
        <w:t>, elevan la vara y ponen el foco en consolidar la presencia de la raza, que atraviesa un muy buen presente a nivel nacional.</w:t>
      </w:r>
    </w:p>
    <w:p w14:paraId="52D43E7B" w14:textId="77777777" w:rsidR="006A2932" w:rsidRDefault="006A2932">
      <w:pPr>
        <w:spacing w:after="0" w:line="276" w:lineRule="auto"/>
        <w:jc w:val="both"/>
      </w:pPr>
    </w:p>
    <w:p w14:paraId="52D43E7C" w14:textId="77777777" w:rsidR="006A2932" w:rsidRDefault="00364794">
      <w:pPr>
        <w:spacing w:after="0" w:line="276" w:lineRule="auto"/>
        <w:jc w:val="both"/>
      </w:pPr>
      <w:r>
        <w:rPr>
          <w:b/>
          <w:bCs/>
        </w:rPr>
        <w:t>La agenda 2026</w:t>
      </w:r>
    </w:p>
    <w:p w14:paraId="52D43E7D" w14:textId="77777777" w:rsidR="006A2932" w:rsidRDefault="006A2932">
      <w:pPr>
        <w:spacing w:after="0" w:line="276" w:lineRule="auto"/>
        <w:jc w:val="both"/>
      </w:pPr>
    </w:p>
    <w:p w14:paraId="52D43E7E" w14:textId="55691F6F" w:rsidR="006A2932" w:rsidRDefault="00364794">
      <w:pPr>
        <w:spacing w:after="0" w:line="276" w:lineRule="auto"/>
        <w:jc w:val="both"/>
      </w:pPr>
      <w:r>
        <w:t xml:space="preserve">Con un cronograma ya confirmado, desde la raza aseguran que contarán con </w:t>
      </w:r>
      <w:r>
        <w:rPr>
          <w:i/>
          <w:iCs/>
        </w:rPr>
        <w:t>“más reproductores, más expositores y un completo ciclo de charlas”</w:t>
      </w:r>
      <w:r>
        <w:t xml:space="preserve">. Por su parte, nuevamente en alianza con las firmas </w:t>
      </w:r>
      <w:r w:rsidR="00353E35">
        <w:t xml:space="preserve">Cabaña </w:t>
      </w:r>
      <w:r>
        <w:t>Abuelo Julio y Deleites del Litoral, tendrán su</w:t>
      </w:r>
      <w:r>
        <w:rPr>
          <w:b/>
          <w:bCs/>
        </w:rPr>
        <w:t xml:space="preserve"> patio gastronómico exclusivo</w:t>
      </w:r>
      <w:r>
        <w:t>, donde los visitantes podrán degustar carnes Braford y conocer de primera mano su calidad, terneza y sabor.</w:t>
      </w:r>
    </w:p>
    <w:p w14:paraId="52D43E7F" w14:textId="77777777" w:rsidR="006A2932" w:rsidRDefault="006A2932">
      <w:pPr>
        <w:spacing w:after="0" w:line="276" w:lineRule="auto"/>
        <w:jc w:val="both"/>
      </w:pPr>
    </w:p>
    <w:p w14:paraId="52D43E80" w14:textId="77777777" w:rsidR="006A2932" w:rsidRDefault="00364794">
      <w:pPr>
        <w:spacing w:after="0" w:line="276" w:lineRule="auto"/>
        <w:jc w:val="both"/>
        <w:rPr>
          <w:b/>
          <w:bCs/>
        </w:rPr>
      </w:pPr>
      <w:r>
        <w:t xml:space="preserve">El jurado a cargo de esta edición será el médico veterinario Diego Grane, asesor genético de amplia trayectoria y con amplio prestigio en la ganadería de Argentina y todo el Mercosur. Auspiciarán la iniciativa el </w:t>
      </w:r>
      <w:r>
        <w:rPr>
          <w:b/>
          <w:bCs/>
        </w:rPr>
        <w:t>Laboratorio CDV</w:t>
      </w:r>
      <w:r>
        <w:t xml:space="preserve"> y </w:t>
      </w:r>
      <w:r>
        <w:rPr>
          <w:b/>
          <w:bCs/>
        </w:rPr>
        <w:t>Mecano Ganadero.</w:t>
      </w:r>
    </w:p>
    <w:p w14:paraId="52D43E81" w14:textId="77777777" w:rsidR="006A2932" w:rsidRDefault="006A2932">
      <w:pPr>
        <w:spacing w:after="0" w:line="276" w:lineRule="auto"/>
        <w:jc w:val="both"/>
      </w:pPr>
    </w:p>
    <w:p w14:paraId="52D43E82" w14:textId="77777777" w:rsidR="006A2932" w:rsidRDefault="00364794">
      <w:pPr>
        <w:spacing w:after="0" w:line="276" w:lineRule="auto"/>
        <w:jc w:val="both"/>
      </w:pPr>
      <w:r>
        <w:rPr>
          <w:i/>
          <w:iCs/>
        </w:rPr>
        <w:t>“Esperamos que sea un evento único que nos permita iniciar el año junto a nuestros criadores, amigos y al público en general”</w:t>
      </w:r>
      <w:r>
        <w:t xml:space="preserve">, ratificaron desde ABA, que ponderan la participación en la </w:t>
      </w:r>
      <w:r>
        <w:rPr>
          <w:b/>
          <w:bCs/>
        </w:rPr>
        <w:t>“Capital Nacional de los Agronegocios”</w:t>
      </w:r>
      <w:r>
        <w:t xml:space="preserve"> en el marco de la apuesta que realiza la raza a esa zona productiva en plena Pampa Húmeda.</w:t>
      </w:r>
    </w:p>
    <w:p w14:paraId="52D43E83" w14:textId="77777777" w:rsidR="006A2932" w:rsidRDefault="006A2932">
      <w:pPr>
        <w:spacing w:after="0" w:line="276" w:lineRule="auto"/>
        <w:jc w:val="both"/>
      </w:pPr>
    </w:p>
    <w:p w14:paraId="52D43E84" w14:textId="77777777" w:rsidR="006A2932" w:rsidRDefault="00364794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 xml:space="preserve">Un “excelente presente” </w:t>
      </w:r>
    </w:p>
    <w:p w14:paraId="52D43E85" w14:textId="77777777" w:rsidR="006A2932" w:rsidRDefault="006A2932">
      <w:pPr>
        <w:spacing w:after="0" w:line="276" w:lineRule="auto"/>
        <w:jc w:val="both"/>
        <w:rPr>
          <w:b/>
          <w:bCs/>
        </w:rPr>
      </w:pPr>
    </w:p>
    <w:p w14:paraId="52D43E86" w14:textId="77777777" w:rsidR="006A2932" w:rsidRDefault="00364794">
      <w:pPr>
        <w:spacing w:after="0" w:line="276" w:lineRule="auto"/>
        <w:jc w:val="both"/>
      </w:pPr>
      <w:r>
        <w:t xml:space="preserve">Su adaptabilidad, mansedumbre, eficiencia, calidad carnicera y gran plasticidad convierten a Braford en una raza clave para cumplir con las </w:t>
      </w:r>
      <w:r>
        <w:rPr>
          <w:b/>
          <w:bCs/>
        </w:rPr>
        <w:t>exigencias de los mercados internacionales</w:t>
      </w:r>
      <w:r>
        <w:t xml:space="preserve"> y la posicionan como una opción estratégica para los sistemas ganaderos actuales.</w:t>
      </w:r>
    </w:p>
    <w:p w14:paraId="52D43E87" w14:textId="77777777" w:rsidR="006A2932" w:rsidRDefault="006A2932">
      <w:pPr>
        <w:spacing w:after="0" w:line="276" w:lineRule="auto"/>
        <w:jc w:val="both"/>
      </w:pPr>
    </w:p>
    <w:p w14:paraId="52D43E88" w14:textId="77777777" w:rsidR="006A2932" w:rsidRDefault="00364794">
      <w:pPr>
        <w:spacing w:after="0" w:line="276" w:lineRule="auto"/>
        <w:jc w:val="both"/>
      </w:pPr>
      <w:r>
        <w:rPr>
          <w:i/>
          <w:iCs/>
        </w:rPr>
        <w:t>“La raza atraviesa un excelente presente, con crecimiento sostenido, una mayor presencia en todas las regiones del país y una fuerte valorización de su aporte productivo”</w:t>
      </w:r>
      <w:r>
        <w:t xml:space="preserve">, evaluó Alberro, que además celebró la expansión hacia los establecimientos ganaderos del sur y el </w:t>
      </w:r>
      <w:r>
        <w:rPr>
          <w:b/>
          <w:bCs/>
        </w:rPr>
        <w:t>dinamismo comercial</w:t>
      </w:r>
      <w:r>
        <w:t xml:space="preserve"> que rodea a los Braford.</w:t>
      </w:r>
    </w:p>
    <w:p w14:paraId="52D43E89" w14:textId="77777777" w:rsidR="006A2932" w:rsidRDefault="006A2932">
      <w:pPr>
        <w:spacing w:after="0" w:line="276" w:lineRule="auto"/>
        <w:jc w:val="both"/>
      </w:pPr>
    </w:p>
    <w:p w14:paraId="52D43E8A" w14:textId="77777777" w:rsidR="006A2932" w:rsidRDefault="00364794">
      <w:pPr>
        <w:spacing w:after="0" w:line="276" w:lineRule="auto"/>
        <w:jc w:val="both"/>
      </w:pPr>
      <w:r>
        <w:t xml:space="preserve">Actualmente, la asociación cuenta con más de </w:t>
      </w:r>
      <w:r>
        <w:rPr>
          <w:b/>
          <w:bCs/>
        </w:rPr>
        <w:t>600 socios</w:t>
      </w:r>
      <w:r>
        <w:t xml:space="preserve">, que registran más de </w:t>
      </w:r>
      <w:r>
        <w:rPr>
          <w:b/>
          <w:bCs/>
        </w:rPr>
        <w:t xml:space="preserve">400 cabañas </w:t>
      </w:r>
      <w:r>
        <w:t xml:space="preserve">en todo el país y participan de un </w:t>
      </w:r>
      <w:r>
        <w:rPr>
          <w:b/>
          <w:bCs/>
        </w:rPr>
        <w:t>centenar de remates auspiciados</w:t>
      </w:r>
      <w:r>
        <w:t xml:space="preserve"> cada año. Además, la raza dispone de más de </w:t>
      </w:r>
      <w:r>
        <w:rPr>
          <w:b/>
          <w:bCs/>
        </w:rPr>
        <w:t>120 toneladas de cupos de carne de exportación</w:t>
      </w:r>
      <w:r>
        <w:t>, un indicador concreto del reconocimiento de su calidad carnicera a nivel internacional, del presente que atraviesa, y de su proyección a futuro.</w:t>
      </w:r>
    </w:p>
    <w:sectPr w:rsidR="006A2932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0B143" w14:textId="77777777" w:rsidR="00CB159E" w:rsidRDefault="00CB159E">
      <w:pPr>
        <w:spacing w:after="0" w:line="240" w:lineRule="auto"/>
      </w:pPr>
      <w:r>
        <w:separator/>
      </w:r>
    </w:p>
  </w:endnote>
  <w:endnote w:type="continuationSeparator" w:id="0">
    <w:p w14:paraId="42E0E6D1" w14:textId="77777777" w:rsidR="00CB159E" w:rsidRDefault="00CB1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DFF21-4113-4FD4-923D-51EE3B999DFF}"/>
    <w:embedBold r:id="rId2" w:fontKey="{20CC2E85-E35B-4E5D-990B-426C4F3414F6}"/>
    <w:embedItalic r:id="rId3" w:fontKey="{677AAC84-A75F-43BD-B75F-E8CB6620F2FB}"/>
    <w:embedBoldItalic r:id="rId4" w:fontKey="{C85B27EE-A5F0-4D86-B93E-4604661C5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5F31C8-68BF-42F0-81BA-D8A87DCFAC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8AB773C-7FD0-42F5-AD2D-436D0E8945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234D62-CBA3-4AC8-A04C-3FE23F839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3E8C" w14:textId="77777777" w:rsidR="006A2932" w:rsidRDefault="003647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2D43E8F" wp14:editId="52D43E90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0D84B" w14:textId="77777777" w:rsidR="00CB159E" w:rsidRDefault="00CB159E">
      <w:pPr>
        <w:spacing w:after="0" w:line="240" w:lineRule="auto"/>
      </w:pPr>
      <w:r>
        <w:separator/>
      </w:r>
    </w:p>
  </w:footnote>
  <w:footnote w:type="continuationSeparator" w:id="0">
    <w:p w14:paraId="5C4C275E" w14:textId="77777777" w:rsidR="00CB159E" w:rsidRDefault="00CB1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3E8B" w14:textId="77777777" w:rsidR="006A2932" w:rsidRDefault="003647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2D43E8D" wp14:editId="52D43E8E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932"/>
    <w:rsid w:val="00262D86"/>
    <w:rsid w:val="00320D93"/>
    <w:rsid w:val="00353E35"/>
    <w:rsid w:val="00364794"/>
    <w:rsid w:val="006A2932"/>
    <w:rsid w:val="00AB1380"/>
    <w:rsid w:val="00CB159E"/>
    <w:rsid w:val="00D8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43E68"/>
  <w15:docId w15:val="{BB29DE0C-AD0E-4914-B1BD-8E1BAC3A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aQM3/3B1Mm+sX3gW2jEgC0wVjA==">CgMxLjA4AHIhMWcxYVF6UlpOUjdqb0ctclFiTHNYelpUVk1KeXJDeWVM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ANYI</dc:creator>
  <cp:lastModifiedBy>Brenda Quattrini</cp:lastModifiedBy>
  <cp:revision>2</cp:revision>
  <dcterms:created xsi:type="dcterms:W3CDTF">2026-02-05T13:27:00Z</dcterms:created>
  <dcterms:modified xsi:type="dcterms:W3CDTF">2026-02-05T13:27:00Z</dcterms:modified>
</cp:coreProperties>
</file>