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10B4" w14:textId="77777777" w:rsidR="004164FA" w:rsidRPr="00F903E8" w:rsidRDefault="004164FA" w:rsidP="00C90742">
      <w:pPr>
        <w:jc w:val="both"/>
        <w:rPr>
          <w:b/>
          <w:bCs/>
          <w:sz w:val="28"/>
          <w:szCs w:val="28"/>
        </w:rPr>
      </w:pPr>
    </w:p>
    <w:p w14:paraId="16C13AC0" w14:textId="255A5792" w:rsidR="00F903E8" w:rsidRPr="00F903E8" w:rsidRDefault="00F903E8" w:rsidP="00F903E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es-ES"/>
        </w:rPr>
      </w:pPr>
      <w:r w:rsidRPr="00F903E8">
        <w:rPr>
          <w:b/>
          <w:bCs/>
          <w:sz w:val="28"/>
          <w:szCs w:val="28"/>
          <w:lang w:val="es-ES"/>
        </w:rPr>
        <w:t>Última tecnología en equipos de forraje</w:t>
      </w:r>
    </w:p>
    <w:p w14:paraId="0C18DB5B" w14:textId="77777777" w:rsidR="00F903E8" w:rsidRDefault="00F903E8" w:rsidP="00F903E8">
      <w:pPr>
        <w:pStyle w:val="paragraph"/>
        <w:spacing w:before="0" w:beforeAutospacing="0" w:after="0" w:afterAutospacing="0"/>
        <w:jc w:val="center"/>
        <w:textAlignment w:val="baseline"/>
        <w:rPr>
          <w:sz w:val="24"/>
          <w:szCs w:val="24"/>
          <w:lang w:val="es-ES"/>
        </w:rPr>
      </w:pPr>
    </w:p>
    <w:p w14:paraId="4AEDC4A6" w14:textId="7161555A" w:rsidR="000E7374" w:rsidRPr="000E7374" w:rsidRDefault="000E7374" w:rsidP="00F903E8">
      <w:pPr>
        <w:pStyle w:val="paragraph"/>
        <w:spacing w:before="0" w:beforeAutospacing="0" w:after="0" w:afterAutospacing="0"/>
        <w:jc w:val="center"/>
        <w:textAlignment w:val="baseline"/>
        <w:rPr>
          <w:i/>
          <w:iCs/>
          <w:sz w:val="24"/>
          <w:szCs w:val="24"/>
          <w:lang w:val="es-ES"/>
        </w:rPr>
      </w:pPr>
      <w:r w:rsidRPr="000E7374">
        <w:rPr>
          <w:i/>
          <w:iCs/>
          <w:sz w:val="24"/>
          <w:szCs w:val="24"/>
          <w:lang w:val="es-ES"/>
        </w:rPr>
        <w:t xml:space="preserve">Massey Ferguson </w:t>
      </w:r>
      <w:r w:rsidR="00723EE4">
        <w:rPr>
          <w:i/>
          <w:iCs/>
          <w:sz w:val="24"/>
          <w:szCs w:val="24"/>
          <w:lang w:val="es-ES"/>
        </w:rPr>
        <w:t>es otra de las empresas protagonistas de la</w:t>
      </w:r>
      <w:r w:rsidRPr="000E7374">
        <w:rPr>
          <w:i/>
          <w:iCs/>
          <w:sz w:val="24"/>
          <w:szCs w:val="24"/>
          <w:lang w:val="es-ES"/>
        </w:rPr>
        <w:t xml:space="preserve"> Exposición Nacional Angus de Primavera con la fuerza de Expoagro. </w:t>
      </w:r>
      <w:r>
        <w:rPr>
          <w:i/>
          <w:iCs/>
          <w:sz w:val="24"/>
          <w:szCs w:val="24"/>
          <w:lang w:val="es-ES"/>
        </w:rPr>
        <w:t xml:space="preserve">En esta oportunidad, presenta maquinaria </w:t>
      </w:r>
      <w:r w:rsidR="00723EE4">
        <w:rPr>
          <w:i/>
          <w:iCs/>
          <w:sz w:val="24"/>
          <w:szCs w:val="24"/>
          <w:lang w:val="es-ES"/>
        </w:rPr>
        <w:t xml:space="preserve">para lograr forraje de mayor calidad. </w:t>
      </w:r>
    </w:p>
    <w:p w14:paraId="7C6FE011" w14:textId="77777777" w:rsidR="00723EE4" w:rsidRDefault="00723EE4" w:rsidP="00806065">
      <w:pPr>
        <w:pStyle w:val="paragraph"/>
        <w:spacing w:before="0" w:beforeAutospacing="0" w:after="0" w:afterAutospacing="0"/>
        <w:jc w:val="both"/>
        <w:textAlignment w:val="baseline"/>
        <w:rPr>
          <w:sz w:val="24"/>
          <w:szCs w:val="24"/>
          <w:lang w:val="es-ES"/>
        </w:rPr>
      </w:pPr>
    </w:p>
    <w:p w14:paraId="450A8A42" w14:textId="301FF9BF" w:rsidR="003173EB" w:rsidRDefault="00F903E8" w:rsidP="00806065">
      <w:pPr>
        <w:pStyle w:val="paragraph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 w:rsidRPr="00806065">
        <w:rPr>
          <w:sz w:val="24"/>
          <w:szCs w:val="24"/>
          <w:lang w:val="es-ES"/>
        </w:rPr>
        <w:t>“</w:t>
      </w:r>
      <w:r w:rsidR="004164FA" w:rsidRPr="00806065">
        <w:rPr>
          <w:sz w:val="24"/>
          <w:szCs w:val="24"/>
          <w:lang w:val="es-ES"/>
        </w:rPr>
        <w:t xml:space="preserve">Participamos </w:t>
      </w:r>
      <w:r w:rsidRPr="00806065">
        <w:rPr>
          <w:sz w:val="24"/>
          <w:szCs w:val="24"/>
          <w:lang w:val="es-ES"/>
        </w:rPr>
        <w:t xml:space="preserve">de la exposición </w:t>
      </w:r>
      <w:r w:rsidR="004164FA" w:rsidRPr="00806065">
        <w:rPr>
          <w:sz w:val="24"/>
          <w:szCs w:val="24"/>
          <w:lang w:val="es-ES"/>
        </w:rPr>
        <w:t xml:space="preserve">porque en </w:t>
      </w:r>
      <w:r w:rsidRPr="00806065">
        <w:rPr>
          <w:sz w:val="24"/>
          <w:szCs w:val="24"/>
          <w:lang w:val="es-ES"/>
        </w:rPr>
        <w:t xml:space="preserve">esta </w:t>
      </w:r>
      <w:r w:rsidR="004164FA" w:rsidRPr="00806065">
        <w:rPr>
          <w:sz w:val="24"/>
          <w:szCs w:val="24"/>
          <w:lang w:val="es-ES"/>
        </w:rPr>
        <w:t xml:space="preserve">región se destaca </w:t>
      </w:r>
      <w:r w:rsidR="004164FA" w:rsidRPr="00806065">
        <w:rPr>
          <w:sz w:val="24"/>
          <w:szCs w:val="24"/>
        </w:rPr>
        <w:t>la producción de recría y ganadería para lo cual contamos con un porfolio completo a tal fin</w:t>
      </w:r>
      <w:r w:rsidR="00723EE4">
        <w:rPr>
          <w:sz w:val="24"/>
          <w:szCs w:val="24"/>
        </w:rPr>
        <w:t xml:space="preserve">”, señalaron desde la compañía que cuenta con un stand (14) en </w:t>
      </w:r>
      <w:r w:rsidR="003173EB">
        <w:rPr>
          <w:sz w:val="24"/>
          <w:szCs w:val="24"/>
        </w:rPr>
        <w:t xml:space="preserve">la Exposición Nacional Angus de Primavera. Un evento organizado por la Asociación Argentina de Angus con la fuerza de Expoagro en la Sociedad Rural de Olavarría que comenzó este martes 19 y se extiende hasta el viernes 22. </w:t>
      </w:r>
    </w:p>
    <w:p w14:paraId="70B52B17" w14:textId="77777777" w:rsidR="00723EE4" w:rsidRDefault="00723EE4" w:rsidP="00806065">
      <w:pPr>
        <w:pStyle w:val="paragraph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14:paraId="2D0450AD" w14:textId="7DAF3E5F" w:rsidR="004164FA" w:rsidRDefault="004164FA" w:rsidP="00806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4"/>
          <w:szCs w:val="24"/>
          <w:lang w:val="es-ES"/>
        </w:rPr>
      </w:pPr>
      <w:r w:rsidRPr="00806065">
        <w:rPr>
          <w:sz w:val="24"/>
          <w:szCs w:val="24"/>
          <w:lang w:val="es-ES"/>
        </w:rPr>
        <w:t xml:space="preserve">Massey Ferguson ha sido la primera opción en equipos de heno para incontables productores. </w:t>
      </w:r>
      <w:r w:rsidR="00723EE4">
        <w:rPr>
          <w:sz w:val="24"/>
          <w:szCs w:val="24"/>
          <w:lang w:val="es-ES"/>
        </w:rPr>
        <w:t>En este sentido, resaltaron: “</w:t>
      </w:r>
      <w:r w:rsidR="00723EE4" w:rsidRPr="00723EE4">
        <w:rPr>
          <w:b/>
          <w:bCs/>
          <w:sz w:val="24"/>
          <w:szCs w:val="24"/>
          <w:lang w:val="es-ES"/>
        </w:rPr>
        <w:t>N</w:t>
      </w:r>
      <w:r w:rsidRPr="00723EE4">
        <w:rPr>
          <w:b/>
          <w:bCs/>
          <w:sz w:val="24"/>
          <w:szCs w:val="24"/>
          <w:lang w:val="es-ES"/>
        </w:rPr>
        <w:t xml:space="preserve">uestro compromiso de ayudar al agricultor a lograr el forraje de la más alta calidad </w:t>
      </w:r>
      <w:r w:rsidRPr="00806065">
        <w:rPr>
          <w:sz w:val="24"/>
          <w:szCs w:val="24"/>
          <w:lang w:val="es-ES"/>
        </w:rPr>
        <w:t>posible, se puede ver en toda la línea de rotoenfardadoras que se destacan en lo que respecta a eficiencia, productividad y confiabilidad</w:t>
      </w:r>
      <w:r w:rsidR="00723EE4">
        <w:rPr>
          <w:sz w:val="24"/>
          <w:szCs w:val="24"/>
          <w:lang w:val="es-ES"/>
        </w:rPr>
        <w:t xml:space="preserve">. </w:t>
      </w:r>
      <w:r w:rsidRPr="00723EE4">
        <w:rPr>
          <w:b/>
          <w:bCs/>
          <w:sz w:val="24"/>
          <w:szCs w:val="24"/>
          <w:lang w:val="es-ES"/>
        </w:rPr>
        <w:t>Son equipos ideales para el productor</w:t>
      </w:r>
      <w:r w:rsidRPr="00806065">
        <w:rPr>
          <w:sz w:val="24"/>
          <w:szCs w:val="24"/>
          <w:lang w:val="es-ES"/>
        </w:rPr>
        <w:t xml:space="preserve"> ya que</w:t>
      </w:r>
      <w:r w:rsidRPr="00806065">
        <w:rPr>
          <w:rStyle w:val="normaltextrun"/>
          <w:sz w:val="24"/>
          <w:szCs w:val="24"/>
          <w:lang w:val="es-ES"/>
        </w:rPr>
        <w:t xml:space="preserve"> ofrecen capacidades de compactación, corte y recolección líderes en su</w:t>
      </w:r>
      <w:r w:rsidRPr="00806065">
        <w:rPr>
          <w:rStyle w:val="eop"/>
          <w:sz w:val="24"/>
          <w:szCs w:val="24"/>
        </w:rPr>
        <w:t> </w:t>
      </w:r>
      <w:r w:rsidRPr="00806065">
        <w:rPr>
          <w:rStyle w:val="normaltextrun"/>
          <w:sz w:val="24"/>
          <w:szCs w:val="24"/>
          <w:lang w:val="es-ES"/>
        </w:rPr>
        <w:t>clase</w:t>
      </w:r>
      <w:r w:rsidR="00723EE4">
        <w:rPr>
          <w:rStyle w:val="normaltextrun"/>
          <w:sz w:val="24"/>
          <w:szCs w:val="24"/>
          <w:lang w:val="es-ES"/>
        </w:rPr>
        <w:t xml:space="preserve">”. </w:t>
      </w:r>
    </w:p>
    <w:p w14:paraId="67A6E058" w14:textId="77777777" w:rsidR="00723EE4" w:rsidRDefault="00723EE4" w:rsidP="00806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4"/>
          <w:szCs w:val="24"/>
          <w:lang w:val="es-ES"/>
        </w:rPr>
      </w:pPr>
    </w:p>
    <w:p w14:paraId="093FBAA3" w14:textId="7AB2E912" w:rsidR="00723EE4" w:rsidRPr="00723EE4" w:rsidRDefault="00723EE4" w:rsidP="00806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4"/>
          <w:szCs w:val="24"/>
          <w:lang w:val="es-ES"/>
        </w:rPr>
      </w:pPr>
      <w:r w:rsidRPr="00723EE4">
        <w:rPr>
          <w:rStyle w:val="normaltextrun"/>
          <w:b/>
          <w:bCs/>
          <w:sz w:val="24"/>
          <w:szCs w:val="24"/>
          <w:lang w:val="es-ES"/>
        </w:rPr>
        <w:t xml:space="preserve">Amplio </w:t>
      </w:r>
      <w:proofErr w:type="gramStart"/>
      <w:r w:rsidRPr="00723EE4">
        <w:rPr>
          <w:rStyle w:val="normaltextrun"/>
          <w:b/>
          <w:bCs/>
          <w:sz w:val="24"/>
          <w:szCs w:val="24"/>
          <w:lang w:val="es-ES"/>
        </w:rPr>
        <w:t>portfolio</w:t>
      </w:r>
      <w:proofErr w:type="gramEnd"/>
      <w:r w:rsidRPr="00723EE4">
        <w:rPr>
          <w:rStyle w:val="normaltextrun"/>
          <w:b/>
          <w:bCs/>
          <w:sz w:val="24"/>
          <w:szCs w:val="24"/>
          <w:lang w:val="es-ES"/>
        </w:rPr>
        <w:t xml:space="preserve"> para mejorar la calidad del forraje</w:t>
      </w:r>
    </w:p>
    <w:p w14:paraId="4DFFB2EC" w14:textId="77777777" w:rsidR="00723EE4" w:rsidRDefault="00723EE4" w:rsidP="008060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4"/>
          <w:szCs w:val="24"/>
          <w:lang w:val="es-ES"/>
        </w:rPr>
      </w:pPr>
    </w:p>
    <w:p w14:paraId="62F206CD" w14:textId="18367DB4" w:rsidR="000E7374" w:rsidRPr="00723EE4" w:rsidRDefault="003173EB" w:rsidP="00723EE4">
      <w:pPr>
        <w:pStyle w:val="paragraph"/>
        <w:spacing w:before="0" w:beforeAutospacing="0" w:after="0" w:afterAutospacing="0"/>
        <w:jc w:val="both"/>
        <w:textAlignment w:val="baseline"/>
        <w:rPr>
          <w:sz w:val="24"/>
          <w:szCs w:val="24"/>
          <w:lang w:val="es-ES"/>
        </w:rPr>
      </w:pPr>
      <w:r>
        <w:rPr>
          <w:rStyle w:val="normaltextrun"/>
          <w:sz w:val="24"/>
          <w:szCs w:val="24"/>
          <w:lang w:val="es-ES"/>
        </w:rPr>
        <w:t xml:space="preserve">Todos los que visiten la exposición, podrán conocer de primera mano </w:t>
      </w:r>
      <w:r w:rsidR="00723EE4" w:rsidRPr="00723EE4">
        <w:rPr>
          <w:rStyle w:val="normaltextrun"/>
          <w:sz w:val="24"/>
          <w:szCs w:val="24"/>
          <w:lang w:val="es-ES"/>
        </w:rPr>
        <w:t xml:space="preserve">la </w:t>
      </w:r>
      <w:r w:rsidR="004164FA" w:rsidRPr="00723EE4">
        <w:rPr>
          <w:rFonts w:eastAsia="Times New Roman"/>
          <w:sz w:val="24"/>
          <w:szCs w:val="24"/>
          <w:shd w:val="clear" w:color="auto" w:fill="FFFFFF"/>
        </w:rPr>
        <w:t xml:space="preserve">familia de </w:t>
      </w:r>
      <w:r w:rsidR="004164FA" w:rsidRPr="00723EE4">
        <w:rPr>
          <w:rFonts w:eastAsia="Times New Roman"/>
          <w:b/>
          <w:bCs/>
          <w:sz w:val="24"/>
          <w:szCs w:val="24"/>
          <w:shd w:val="clear" w:color="auto" w:fill="FFFFFF"/>
        </w:rPr>
        <w:t>enfardadoras</w:t>
      </w:r>
      <w:r w:rsidR="004164FA" w:rsidRPr="00723EE4">
        <w:rPr>
          <w:rFonts w:eastAsia="Times New Roman"/>
          <w:sz w:val="24"/>
          <w:szCs w:val="24"/>
          <w:shd w:val="clear" w:color="auto" w:fill="FFFFFF"/>
        </w:rPr>
        <w:t xml:space="preserve"> Massey Ferguson con tecnología </w:t>
      </w:r>
      <w:r w:rsidR="004164FA" w:rsidRPr="00723EE4">
        <w:rPr>
          <w:rFonts w:eastAsia="Times New Roman"/>
          <w:b/>
          <w:bCs/>
          <w:sz w:val="24"/>
          <w:szCs w:val="24"/>
          <w:shd w:val="clear" w:color="auto" w:fill="FFFFFF"/>
        </w:rPr>
        <w:t>HESSTON</w:t>
      </w:r>
      <w:r w:rsidR="004164FA" w:rsidRPr="00723EE4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="00723EE4">
        <w:rPr>
          <w:rFonts w:eastAsia="Times New Roman"/>
          <w:sz w:val="24"/>
          <w:szCs w:val="24"/>
          <w:shd w:val="clear" w:color="auto" w:fill="FFFFFF"/>
        </w:rPr>
        <w:t>que s</w:t>
      </w:r>
      <w:r w:rsidR="00723EE4" w:rsidRPr="00723EE4">
        <w:rPr>
          <w:rFonts w:eastAsia="Times New Roman"/>
          <w:sz w:val="24"/>
          <w:szCs w:val="24"/>
          <w:shd w:val="clear" w:color="auto" w:fill="FFFFFF"/>
        </w:rPr>
        <w:t xml:space="preserve">on mundialmente reconocidos por su calidad, tecnología y </w:t>
      </w:r>
      <w:r w:rsidR="00723EE4" w:rsidRPr="00723EE4">
        <w:rPr>
          <w:rFonts w:eastAsia="Times New Roman"/>
          <w:sz w:val="24"/>
          <w:szCs w:val="24"/>
          <w:shd w:val="clear" w:color="auto" w:fill="FFFFFF"/>
          <w:lang w:val="es-ES"/>
        </w:rPr>
        <w:t xml:space="preserve">confiabilidad. </w:t>
      </w:r>
      <w:r w:rsidR="00723EE4">
        <w:rPr>
          <w:rFonts w:eastAsia="Times New Roman"/>
          <w:sz w:val="24"/>
          <w:szCs w:val="24"/>
          <w:shd w:val="clear" w:color="auto" w:fill="FFFFFF"/>
          <w:lang w:val="es-ES"/>
        </w:rPr>
        <w:t xml:space="preserve">Por un lado, están las </w:t>
      </w:r>
      <w:r w:rsidR="004164FA" w:rsidRPr="00723EE4">
        <w:rPr>
          <w:rFonts w:eastAsia="Times New Roman"/>
          <w:sz w:val="24"/>
          <w:szCs w:val="24"/>
          <w:shd w:val="clear" w:color="auto" w:fill="FFFFFF"/>
        </w:rPr>
        <w:t>Enfardadoras prismáticas gigantes</w:t>
      </w:r>
      <w:r w:rsidR="004164FA" w:rsidRPr="00723EE4">
        <w:rPr>
          <w:rFonts w:eastAsia="Times New Roman"/>
          <w:sz w:val="24"/>
          <w:szCs w:val="24"/>
          <w:shd w:val="clear" w:color="auto" w:fill="FFFFFF"/>
          <w:lang w:val="es-ES"/>
        </w:rPr>
        <w:t xml:space="preserve"> - </w:t>
      </w:r>
      <w:r w:rsidR="004164FA" w:rsidRPr="00723EE4">
        <w:rPr>
          <w:rFonts w:eastAsia="Times New Roman"/>
          <w:sz w:val="24"/>
          <w:szCs w:val="24"/>
        </w:rPr>
        <w:t xml:space="preserve">Enfardadoras gigantes </w:t>
      </w:r>
      <w:r w:rsidR="004164FA" w:rsidRPr="00723EE4">
        <w:rPr>
          <w:rFonts w:eastAsia="Times New Roman"/>
          <w:sz w:val="24"/>
          <w:szCs w:val="24"/>
          <w:lang w:val="es-ES"/>
        </w:rPr>
        <w:t>MF</w:t>
      </w:r>
      <w:r w:rsidR="004164FA" w:rsidRPr="00723EE4">
        <w:rPr>
          <w:rFonts w:eastAsia="Times New Roman"/>
          <w:sz w:val="24"/>
          <w:szCs w:val="24"/>
        </w:rPr>
        <w:t xml:space="preserve">2260 y </w:t>
      </w:r>
      <w:r w:rsidR="004164FA" w:rsidRPr="00723EE4">
        <w:rPr>
          <w:rFonts w:eastAsia="Times New Roman"/>
          <w:sz w:val="24"/>
          <w:szCs w:val="24"/>
          <w:lang w:val="es-ES"/>
        </w:rPr>
        <w:t>MF</w:t>
      </w:r>
      <w:r w:rsidR="004164FA" w:rsidRPr="00723EE4">
        <w:rPr>
          <w:rFonts w:eastAsia="Times New Roman"/>
          <w:sz w:val="24"/>
          <w:szCs w:val="24"/>
        </w:rPr>
        <w:t>2270XD</w:t>
      </w:r>
      <w:r w:rsidR="004164FA" w:rsidRPr="00723EE4">
        <w:rPr>
          <w:rFonts w:eastAsia="Times New Roman"/>
          <w:sz w:val="24"/>
          <w:szCs w:val="24"/>
          <w:lang w:val="es-ES"/>
        </w:rPr>
        <w:t xml:space="preserve"> - </w:t>
      </w:r>
      <w:r w:rsidR="004164FA" w:rsidRPr="00723EE4">
        <w:rPr>
          <w:rFonts w:eastAsia="Times New Roman"/>
          <w:sz w:val="24"/>
          <w:szCs w:val="24"/>
          <w:shd w:val="clear" w:color="auto" w:fill="FFFFFF"/>
        </w:rPr>
        <w:t>que confeccionan fardos de gran tamaño, y las enfardadoras pequeñas</w:t>
      </w:r>
      <w:r w:rsidR="004164FA" w:rsidRPr="00723EE4">
        <w:rPr>
          <w:rFonts w:eastAsia="Times New Roman"/>
          <w:sz w:val="24"/>
          <w:szCs w:val="24"/>
          <w:shd w:val="clear" w:color="auto" w:fill="FFFFFF"/>
          <w:lang w:val="es-ES"/>
        </w:rPr>
        <w:t xml:space="preserve"> - Enfardadoras</w:t>
      </w:r>
      <w:r w:rsidR="004164FA" w:rsidRPr="00723EE4">
        <w:rPr>
          <w:rFonts w:eastAsia="Times New Roman"/>
          <w:sz w:val="24"/>
          <w:szCs w:val="24"/>
        </w:rPr>
        <w:t xml:space="preserve"> Prismáticas </w:t>
      </w:r>
      <w:r w:rsidR="004164FA" w:rsidRPr="00723EE4">
        <w:rPr>
          <w:rFonts w:eastAsia="Times New Roman"/>
          <w:sz w:val="24"/>
          <w:szCs w:val="24"/>
          <w:lang w:val="es-ES"/>
        </w:rPr>
        <w:t xml:space="preserve">MF </w:t>
      </w:r>
      <w:r w:rsidR="004164FA" w:rsidRPr="00723EE4">
        <w:rPr>
          <w:rFonts w:eastAsia="Times New Roman"/>
          <w:sz w:val="24"/>
          <w:szCs w:val="24"/>
        </w:rPr>
        <w:t>1838</w:t>
      </w:r>
      <w:r w:rsidR="004164FA" w:rsidRPr="00723EE4">
        <w:rPr>
          <w:rFonts w:eastAsia="Times New Roman"/>
          <w:sz w:val="24"/>
          <w:szCs w:val="24"/>
          <w:lang w:val="es-ES"/>
        </w:rPr>
        <w:t xml:space="preserve"> - </w:t>
      </w:r>
      <w:r w:rsidR="004164FA" w:rsidRPr="00723EE4">
        <w:rPr>
          <w:rFonts w:eastAsia="Times New Roman"/>
          <w:sz w:val="24"/>
          <w:szCs w:val="24"/>
          <w:shd w:val="clear" w:color="auto" w:fill="FFFFFF"/>
        </w:rPr>
        <w:t xml:space="preserve">que producen fardos rectangulares de menor tamaño. </w:t>
      </w:r>
    </w:p>
    <w:p w14:paraId="1997D8DD" w14:textId="3341D510" w:rsidR="004164FA" w:rsidRPr="00806065" w:rsidRDefault="00723EE4" w:rsidP="00806065">
      <w:pPr>
        <w:pStyle w:val="Ttulo4"/>
        <w:spacing w:before="150"/>
        <w:jc w:val="both"/>
        <w:rPr>
          <w:rFonts w:ascii="Calibri" w:eastAsia="Times New Roman" w:hAnsi="Calibri" w:cs="Calibri"/>
          <w:i w:val="0"/>
          <w:iCs w:val="0"/>
          <w:color w:val="auto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i w:val="0"/>
          <w:iCs w:val="0"/>
          <w:color w:val="auto"/>
          <w:sz w:val="24"/>
          <w:szCs w:val="24"/>
          <w:shd w:val="clear" w:color="auto" w:fill="FFFFFF"/>
          <w:lang w:val="es-ES"/>
        </w:rPr>
        <w:t xml:space="preserve">En el stand también se podrá encontrar la Serie </w:t>
      </w:r>
      <w:r w:rsidR="004164FA" w:rsidRPr="00723EE4">
        <w:rPr>
          <w:rFonts w:ascii="Calibri" w:eastAsia="Times New Roman" w:hAnsi="Calibri" w:cs="Calibri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s-ES"/>
        </w:rPr>
        <w:t>4300E</w:t>
      </w:r>
      <w:r w:rsidR="004164FA" w:rsidRPr="00806065">
        <w:rPr>
          <w:rFonts w:ascii="Calibri" w:eastAsia="Times New Roman" w:hAnsi="Calibri" w:cs="Calibri"/>
          <w:i w:val="0"/>
          <w:iCs w:val="0"/>
          <w:color w:val="auto"/>
          <w:sz w:val="24"/>
          <w:szCs w:val="24"/>
          <w:shd w:val="clear" w:color="auto" w:fill="FFFFFF"/>
          <w:lang w:val="es-ES"/>
        </w:rPr>
        <w:t xml:space="preserve">, </w:t>
      </w:r>
      <w:r>
        <w:rPr>
          <w:rFonts w:ascii="Calibri" w:eastAsia="Times New Roman" w:hAnsi="Calibri" w:cs="Calibri"/>
          <w:i w:val="0"/>
          <w:iCs w:val="0"/>
          <w:color w:val="auto"/>
          <w:sz w:val="24"/>
          <w:szCs w:val="24"/>
          <w:shd w:val="clear" w:color="auto" w:fill="FFFFFF"/>
          <w:lang w:val="es-ES"/>
        </w:rPr>
        <w:t xml:space="preserve">se trata de un tractor </w:t>
      </w:r>
      <w:r w:rsidR="004164FA" w:rsidRPr="00806065">
        <w:rPr>
          <w:rFonts w:ascii="Calibri" w:eastAsia="Times New Roman" w:hAnsi="Calibri" w:cs="Calibri"/>
          <w:i w:val="0"/>
          <w:iCs w:val="0"/>
          <w:color w:val="auto"/>
          <w:sz w:val="24"/>
          <w:szCs w:val="24"/>
          <w:shd w:val="clear" w:color="auto" w:fill="FFFFFF"/>
        </w:rPr>
        <w:t>polivalente, versátil, robusto con sencillez operativa, económico y baja tasa de mantenimiento</w:t>
      </w:r>
      <w:r>
        <w:rPr>
          <w:rFonts w:ascii="Calibri" w:eastAsia="Times New Roman" w:hAnsi="Calibri" w:cs="Calibri"/>
          <w:i w:val="0"/>
          <w:iCs w:val="0"/>
          <w:color w:val="auto"/>
          <w:sz w:val="24"/>
          <w:szCs w:val="24"/>
          <w:shd w:val="clear" w:color="auto" w:fill="FFFFFF"/>
          <w:lang w:val="es-ES"/>
        </w:rPr>
        <w:t xml:space="preserve">. </w:t>
      </w:r>
      <w:r w:rsidR="004164FA" w:rsidRPr="00806065">
        <w:rPr>
          <w:rFonts w:ascii="Calibri" w:eastAsia="Times New Roman" w:hAnsi="Calibri" w:cs="Calibri"/>
          <w:i w:val="0"/>
          <w:iCs w:val="0"/>
          <w:color w:val="auto"/>
          <w:sz w:val="24"/>
          <w:szCs w:val="24"/>
          <w:shd w:val="clear" w:color="auto" w:fill="FFFFFF"/>
          <w:lang w:val="es-ES"/>
        </w:rPr>
        <w:t xml:space="preserve"> </w:t>
      </w:r>
      <w:r w:rsidR="00921856">
        <w:rPr>
          <w:rFonts w:ascii="Calibri" w:eastAsia="Times New Roman" w:hAnsi="Calibri" w:cs="Calibri"/>
          <w:i w:val="0"/>
          <w:iCs w:val="0"/>
          <w:color w:val="auto"/>
          <w:sz w:val="24"/>
          <w:szCs w:val="24"/>
          <w:shd w:val="clear" w:color="auto" w:fill="FFFFFF"/>
          <w:lang w:val="es-ES"/>
        </w:rPr>
        <w:t xml:space="preserve">Por estas prestaciones, </w:t>
      </w:r>
      <w:r w:rsidR="00921856" w:rsidRPr="00921856">
        <w:rPr>
          <w:rFonts w:ascii="Calibri" w:eastAsia="Times New Roman" w:hAnsi="Calibri" w:cs="Calibri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s-ES"/>
        </w:rPr>
        <w:t xml:space="preserve">lo recomiendan </w:t>
      </w:r>
      <w:r w:rsidR="004164FA" w:rsidRPr="00921856">
        <w:rPr>
          <w:rFonts w:ascii="Calibri" w:eastAsia="Times New Roman" w:hAnsi="Calibri" w:cs="Calibri"/>
          <w:b/>
          <w:bCs/>
          <w:i w:val="0"/>
          <w:iCs w:val="0"/>
          <w:color w:val="auto"/>
          <w:sz w:val="24"/>
          <w:szCs w:val="24"/>
          <w:shd w:val="clear" w:color="auto" w:fill="FFFFFF"/>
        </w:rPr>
        <w:t xml:space="preserve">para el uso general de tareas agrícolas, </w:t>
      </w:r>
      <w:r w:rsidR="004164FA" w:rsidRPr="00921856">
        <w:rPr>
          <w:rFonts w:ascii="Calibri" w:eastAsia="Times New Roman" w:hAnsi="Calibri" w:cs="Calibri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s-ES"/>
        </w:rPr>
        <w:t xml:space="preserve">ya que </w:t>
      </w:r>
      <w:r w:rsidR="004164FA" w:rsidRPr="00921856">
        <w:rPr>
          <w:rFonts w:ascii="Calibri" w:eastAsia="Times New Roman" w:hAnsi="Calibri" w:cs="Calibri"/>
          <w:b/>
          <w:bCs/>
          <w:i w:val="0"/>
          <w:iCs w:val="0"/>
          <w:color w:val="auto"/>
          <w:sz w:val="24"/>
          <w:szCs w:val="24"/>
          <w:shd w:val="clear" w:color="auto" w:fill="FFFFFF"/>
        </w:rPr>
        <w:t>acepta todo tipo de implementos agrícolas</w:t>
      </w:r>
      <w:r w:rsidR="004164FA" w:rsidRPr="00806065">
        <w:rPr>
          <w:rFonts w:ascii="Calibri" w:eastAsia="Times New Roman" w:hAnsi="Calibri" w:cs="Calibri"/>
          <w:i w:val="0"/>
          <w:iCs w:val="0"/>
          <w:color w:val="auto"/>
          <w:sz w:val="24"/>
          <w:szCs w:val="24"/>
          <w:shd w:val="clear" w:color="auto" w:fill="FFFFFF"/>
        </w:rPr>
        <w:t xml:space="preserve"> asegurando así el máximo rendimiento en las operaciones cotidianas en economías regionales, con equipos forrajeros, ganadería, tambo y otros.</w:t>
      </w:r>
    </w:p>
    <w:p w14:paraId="4B786451" w14:textId="77777777" w:rsidR="004164FA" w:rsidRPr="00806065" w:rsidRDefault="004164FA" w:rsidP="00806065">
      <w:pPr>
        <w:pStyle w:val="Ttulo4"/>
        <w:spacing w:before="150"/>
        <w:jc w:val="both"/>
        <w:rPr>
          <w:rFonts w:ascii="Calibri" w:eastAsia="Times New Roman" w:hAnsi="Calibri" w:cs="Calibri"/>
          <w:color w:val="auto"/>
        </w:rPr>
      </w:pPr>
    </w:p>
    <w:p w14:paraId="7B470E21" w14:textId="4ADC19F9" w:rsidR="00C90742" w:rsidRPr="00DA3DDF" w:rsidRDefault="00723EE4" w:rsidP="00DA3DDF">
      <w:pPr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Por último, destacan</w:t>
      </w:r>
      <w:r w:rsidR="004E25DF">
        <w:rPr>
          <w:rFonts w:ascii="Calibri" w:hAnsi="Calibri" w:cs="Calibri"/>
          <w:sz w:val="24"/>
          <w:szCs w:val="24"/>
          <w:shd w:val="clear" w:color="auto" w:fill="FFFFFF"/>
        </w:rPr>
        <w:t xml:space="preserve"> la presencia del </w:t>
      </w:r>
      <w:r w:rsidR="004E25DF" w:rsidRPr="004E25D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R</w:t>
      </w:r>
      <w:r w:rsidR="004E25DF" w:rsidRPr="004E25D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astrillo de alto rendimiento MF RK 802 TRC PRO</w:t>
      </w:r>
      <w:r w:rsidR="004E25D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y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723EE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l</w:t>
      </w:r>
      <w:r w:rsidR="004164FA" w:rsidRPr="00723EE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 Serie MF 6700</w:t>
      </w:r>
      <w:r w:rsidR="004164FA" w:rsidRPr="00806065">
        <w:rPr>
          <w:rFonts w:ascii="Calibri" w:hAnsi="Calibri" w:cs="Calibri"/>
          <w:sz w:val="24"/>
          <w:szCs w:val="24"/>
          <w:shd w:val="clear" w:color="auto" w:fill="FFFFFF"/>
        </w:rPr>
        <w:t xml:space="preserve"> llega a Argentina con el diseño global de la marca Massey Ferguson. Está equipada con motores AGCO Power de 4 cilindros (125 ,135 y 145 CV) y transmisión 12×12 con reversión electrohidráulico (Power Shuttle) con escalones de marchas que satisfacen todas las necesidades del operador, y </w:t>
      </w:r>
      <w:r w:rsidR="004164FA" w:rsidRPr="00921856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también cuenta con ordenador de abordo para analizar los datos de consumo y rendimiento operacional.</w:t>
      </w:r>
    </w:p>
    <w:sectPr w:rsidR="00C90742" w:rsidRPr="00DA3DDF" w:rsidSect="00E72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1AD3" w14:textId="77777777" w:rsidR="00C61CF9" w:rsidRDefault="00C61CF9" w:rsidP="00E728E0">
      <w:pPr>
        <w:spacing w:after="0" w:line="240" w:lineRule="auto"/>
      </w:pPr>
      <w:r>
        <w:separator/>
      </w:r>
    </w:p>
  </w:endnote>
  <w:endnote w:type="continuationSeparator" w:id="0">
    <w:p w14:paraId="032614DC" w14:textId="77777777" w:rsidR="00C61CF9" w:rsidRDefault="00C61CF9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86EC" w14:textId="77777777" w:rsidR="00C61CF9" w:rsidRDefault="00C61CF9" w:rsidP="00E728E0">
      <w:pPr>
        <w:spacing w:after="0" w:line="240" w:lineRule="auto"/>
      </w:pPr>
      <w:r>
        <w:separator/>
      </w:r>
    </w:p>
  </w:footnote>
  <w:footnote w:type="continuationSeparator" w:id="0">
    <w:p w14:paraId="601A02D5" w14:textId="77777777" w:rsidR="00C61CF9" w:rsidRDefault="00C61CF9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EEA9" w14:textId="77777777" w:rsidR="00133D94" w:rsidRDefault="00133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698"/>
    <w:rsid w:val="00013348"/>
    <w:rsid w:val="0001670C"/>
    <w:rsid w:val="00056FFB"/>
    <w:rsid w:val="00071E7E"/>
    <w:rsid w:val="000E7374"/>
    <w:rsid w:val="00117812"/>
    <w:rsid w:val="00131733"/>
    <w:rsid w:val="00133D94"/>
    <w:rsid w:val="00152E94"/>
    <w:rsid w:val="001B5A17"/>
    <w:rsid w:val="002C2FC8"/>
    <w:rsid w:val="002F09FE"/>
    <w:rsid w:val="00304E8C"/>
    <w:rsid w:val="003066A3"/>
    <w:rsid w:val="003136CC"/>
    <w:rsid w:val="003173EB"/>
    <w:rsid w:val="0034680D"/>
    <w:rsid w:val="003469FF"/>
    <w:rsid w:val="003473A5"/>
    <w:rsid w:val="00395AB3"/>
    <w:rsid w:val="003C1628"/>
    <w:rsid w:val="003C53D6"/>
    <w:rsid w:val="003D6B52"/>
    <w:rsid w:val="003F0330"/>
    <w:rsid w:val="004164FA"/>
    <w:rsid w:val="00420455"/>
    <w:rsid w:val="004813DB"/>
    <w:rsid w:val="004D3374"/>
    <w:rsid w:val="004E25DF"/>
    <w:rsid w:val="004F5A71"/>
    <w:rsid w:val="0055433A"/>
    <w:rsid w:val="005641AB"/>
    <w:rsid w:val="005715F6"/>
    <w:rsid w:val="00592483"/>
    <w:rsid w:val="005C5168"/>
    <w:rsid w:val="00600F4C"/>
    <w:rsid w:val="00617B1F"/>
    <w:rsid w:val="00620507"/>
    <w:rsid w:val="00641073"/>
    <w:rsid w:val="00641EC9"/>
    <w:rsid w:val="00667132"/>
    <w:rsid w:val="00697E80"/>
    <w:rsid w:val="006B2CCA"/>
    <w:rsid w:val="006C1328"/>
    <w:rsid w:val="006D6E48"/>
    <w:rsid w:val="006E06F7"/>
    <w:rsid w:val="00723EE4"/>
    <w:rsid w:val="00731DB6"/>
    <w:rsid w:val="00794D9F"/>
    <w:rsid w:val="007F5EAC"/>
    <w:rsid w:val="00806065"/>
    <w:rsid w:val="0085148C"/>
    <w:rsid w:val="00864B80"/>
    <w:rsid w:val="008B135A"/>
    <w:rsid w:val="008D7D65"/>
    <w:rsid w:val="008E0EC5"/>
    <w:rsid w:val="00921856"/>
    <w:rsid w:val="00924368"/>
    <w:rsid w:val="00931910"/>
    <w:rsid w:val="00944C0E"/>
    <w:rsid w:val="00960111"/>
    <w:rsid w:val="009602B4"/>
    <w:rsid w:val="009A01D8"/>
    <w:rsid w:val="009A401E"/>
    <w:rsid w:val="009A73E8"/>
    <w:rsid w:val="009A7462"/>
    <w:rsid w:val="009C71F8"/>
    <w:rsid w:val="009D0741"/>
    <w:rsid w:val="00A2497E"/>
    <w:rsid w:val="00A46A9F"/>
    <w:rsid w:val="00A65E2E"/>
    <w:rsid w:val="00A8404C"/>
    <w:rsid w:val="00A86251"/>
    <w:rsid w:val="00AB630A"/>
    <w:rsid w:val="00AD0811"/>
    <w:rsid w:val="00B76558"/>
    <w:rsid w:val="00BA2F1F"/>
    <w:rsid w:val="00BE6096"/>
    <w:rsid w:val="00C460D9"/>
    <w:rsid w:val="00C528C0"/>
    <w:rsid w:val="00C6114D"/>
    <w:rsid w:val="00C61CF9"/>
    <w:rsid w:val="00C9008D"/>
    <w:rsid w:val="00C90742"/>
    <w:rsid w:val="00D0567F"/>
    <w:rsid w:val="00D20202"/>
    <w:rsid w:val="00D25925"/>
    <w:rsid w:val="00D41CCD"/>
    <w:rsid w:val="00D44200"/>
    <w:rsid w:val="00D512C0"/>
    <w:rsid w:val="00D603FF"/>
    <w:rsid w:val="00D66AFC"/>
    <w:rsid w:val="00DA3DDF"/>
    <w:rsid w:val="00DD6EA8"/>
    <w:rsid w:val="00DE7632"/>
    <w:rsid w:val="00E25E6B"/>
    <w:rsid w:val="00E728E0"/>
    <w:rsid w:val="00E7315D"/>
    <w:rsid w:val="00E76699"/>
    <w:rsid w:val="00E92C01"/>
    <w:rsid w:val="00EA07DB"/>
    <w:rsid w:val="00EC5890"/>
    <w:rsid w:val="00EC638F"/>
    <w:rsid w:val="00ED36B6"/>
    <w:rsid w:val="00ED766E"/>
    <w:rsid w:val="00EE74EB"/>
    <w:rsid w:val="00F04603"/>
    <w:rsid w:val="00F3263E"/>
    <w:rsid w:val="00F5797A"/>
    <w:rsid w:val="00F861A4"/>
    <w:rsid w:val="00F86A42"/>
    <w:rsid w:val="00F903E8"/>
    <w:rsid w:val="00FA1E9B"/>
    <w:rsid w:val="00FA5B9D"/>
    <w:rsid w:val="00FD41FD"/>
    <w:rsid w:val="00FE3480"/>
    <w:rsid w:val="00FF2854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semiHidden/>
    <w:unhideWhenUsed/>
    <w:qFormat/>
    <w:rsid w:val="004164FA"/>
    <w:pPr>
      <w:keepNext/>
      <w:spacing w:before="40" w:after="0" w:line="240" w:lineRule="auto"/>
      <w:outlineLvl w:val="3"/>
    </w:pPr>
    <w:rPr>
      <w:rFonts w:ascii="Calibri Light" w:hAnsi="Calibri Light" w:cs="Calibri Light"/>
      <w:i/>
      <w:iCs/>
      <w:color w:val="2F5496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64FA"/>
    <w:rPr>
      <w:rFonts w:ascii="Calibri Light" w:hAnsi="Calibri Light" w:cs="Calibri Light"/>
      <w:i/>
      <w:iCs/>
      <w:color w:val="2F5496"/>
      <w:sz w:val="20"/>
      <w:szCs w:val="20"/>
      <w:lang w:eastAsia="es-AR"/>
    </w:rPr>
  </w:style>
  <w:style w:type="paragraph" w:customStyle="1" w:styleId="paragraph">
    <w:name w:val="paragraph"/>
    <w:basedOn w:val="Normal"/>
    <w:rsid w:val="004164FA"/>
    <w:pPr>
      <w:spacing w:before="100" w:beforeAutospacing="1" w:after="100" w:afterAutospacing="1" w:line="240" w:lineRule="auto"/>
    </w:pPr>
    <w:rPr>
      <w:rFonts w:ascii="Calibri" w:hAnsi="Calibri" w:cs="Calibri"/>
      <w:lang w:eastAsia="es-AR"/>
    </w:rPr>
  </w:style>
  <w:style w:type="character" w:customStyle="1" w:styleId="normaltextrun">
    <w:name w:val="normaltextrun"/>
    <w:basedOn w:val="Fuentedeprrafopredeter"/>
    <w:rsid w:val="004164FA"/>
  </w:style>
  <w:style w:type="character" w:customStyle="1" w:styleId="eop">
    <w:name w:val="eop"/>
    <w:basedOn w:val="Fuentedeprrafopredeter"/>
    <w:rsid w:val="0041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DF503-504F-42E4-BAA3-F7294A904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794EF-6E50-4F6C-B758-493215B08B3D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D21AD304-1A73-4C3E-A085-267555612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4</cp:revision>
  <dcterms:created xsi:type="dcterms:W3CDTF">2023-09-20T14:37:00Z</dcterms:created>
  <dcterms:modified xsi:type="dcterms:W3CDTF">2023-09-21T16:39:00Z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