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3D19" w14:textId="77777777" w:rsidR="00296251" w:rsidRDefault="00296251"/>
    <w:p w14:paraId="7E9274CF" w14:textId="77777777" w:rsidR="00452B4E" w:rsidRDefault="00452B4E" w:rsidP="00452B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 productor japonés llevará al próximo Congreso Aapresid, la experiencia en siembra directa en arroz </w:t>
      </w:r>
    </w:p>
    <w:p w14:paraId="53982115" w14:textId="77777777" w:rsidR="00452B4E" w:rsidRDefault="00452B4E" w:rsidP="00452B4E">
      <w:pPr>
        <w:shd w:val="clear" w:color="auto" w:fill="FFFFFF"/>
        <w:spacing w:before="240" w:after="240"/>
        <w:jc w:val="center"/>
        <w:rPr>
          <w:i/>
        </w:rPr>
      </w:pPr>
      <w:r>
        <w:rPr>
          <w:i/>
        </w:rPr>
        <w:t xml:space="preserve">Frente a una agricultura que atraviesa cambios fuertes en Japón, </w:t>
      </w:r>
      <w:proofErr w:type="spellStart"/>
      <w:r>
        <w:rPr>
          <w:i/>
        </w:rPr>
        <w:t>Shuichi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Tokumoto</w:t>
      </w:r>
      <w:proofErr w:type="spellEnd"/>
      <w:r>
        <w:rPr>
          <w:i/>
        </w:rPr>
        <w:t>, quién busca posicionar la directa en su país, será parte del XXXIII Congreso para introducir lo último en el cultivo de arroz a través del uso de las diversas tecnologías.</w:t>
      </w:r>
    </w:p>
    <w:p w14:paraId="0E3A1473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 xml:space="preserve">Frente a una agricultura que atraviesa cambios fuertes en Japón, </w:t>
      </w:r>
      <w:proofErr w:type="spellStart"/>
      <w:r>
        <w:t>Shuichi</w:t>
      </w:r>
      <w:proofErr w:type="spellEnd"/>
      <w:r>
        <w:t xml:space="preserve"> </w:t>
      </w:r>
      <w:proofErr w:type="spellStart"/>
      <w:r>
        <w:t>Tokumoto</w:t>
      </w:r>
      <w:proofErr w:type="spellEnd"/>
      <w:r>
        <w:t xml:space="preserve">, quién busca sumar la Siembra Directa (SD) a su paquete y posicionarla en su país, será parte del XXXIII Congreso Aapresid con la fuerza de Expoagro que se realizará el 6,7 y 8 de agosto en La Rural. </w:t>
      </w:r>
    </w:p>
    <w:p w14:paraId="652F2FE1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 xml:space="preserve">Este productor japonés que preside la </w:t>
      </w:r>
      <w:proofErr w:type="spellStart"/>
      <w:r>
        <w:t>Japan</w:t>
      </w:r>
      <w:proofErr w:type="spellEnd"/>
      <w:r>
        <w:t xml:space="preserve"> Biotech Crops Network y la empresa </w:t>
      </w:r>
      <w:proofErr w:type="spellStart"/>
      <w:r>
        <w:t>Trees</w:t>
      </w:r>
      <w:proofErr w:type="spellEnd"/>
      <w:r>
        <w:t xml:space="preserve"> and </w:t>
      </w:r>
      <w:proofErr w:type="spellStart"/>
      <w:r>
        <w:t>Norf</w:t>
      </w:r>
      <w:proofErr w:type="spellEnd"/>
      <w:r>
        <w:t xml:space="preserve">, dedicada a la producción agrícola de arroz, porotos y maíz en Tottori, Japón, </w:t>
      </w:r>
      <w:r>
        <w:rPr>
          <w:b/>
        </w:rPr>
        <w:t xml:space="preserve">después de aprender sobre la tecnología de SD </w:t>
      </w:r>
      <w:r>
        <w:t>en Argentina, Brasil, Uruguay y Estados Unidos</w:t>
      </w:r>
      <w:r>
        <w:rPr>
          <w:b/>
        </w:rPr>
        <w:t xml:space="preserve"> decidió incorporarla al cultivo de arroz en su país</w:t>
      </w:r>
      <w:r>
        <w:t xml:space="preserve">. “Aprendí mucho de referentes de todo el mundo que también participan de redes de productores como la Global Farmer Network”, explica </w:t>
      </w:r>
      <w:proofErr w:type="spellStart"/>
      <w:r>
        <w:t>Shuichi</w:t>
      </w:r>
      <w:proofErr w:type="spellEnd"/>
      <w:r>
        <w:t xml:space="preserve"> y agrega: “Una de las grandes limitaciones al inicio fue que </w:t>
      </w:r>
      <w:r>
        <w:rPr>
          <w:b/>
        </w:rPr>
        <w:t>en Japón no había maquinaria para siembra directa,</w:t>
      </w:r>
      <w:r>
        <w:t xml:space="preserve"> por lo que trabajamos con algunos fabricantes para mejorar las existentes”. </w:t>
      </w:r>
    </w:p>
    <w:p w14:paraId="5E4CBC1A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 xml:space="preserve">Con el tiempo, este productor fue perfeccionando la técnica que hoy se basa en una </w:t>
      </w:r>
      <w:r>
        <w:rPr>
          <w:b/>
        </w:rPr>
        <w:t>siembra directa del arroz sobre residuos de cultivos de cobertura y la una fertilización mediante drones</w:t>
      </w:r>
      <w:r>
        <w:t>. “Es importante tener en cuenta que crear un ambiente apropiado lleva su tiempo, alrededor de tres años”, advierte.</w:t>
      </w:r>
    </w:p>
    <w:p w14:paraId="40D92AD4" w14:textId="77777777" w:rsidR="00452B4E" w:rsidRDefault="00452B4E" w:rsidP="00452B4E">
      <w:pPr>
        <w:shd w:val="clear" w:color="auto" w:fill="FFFFFF"/>
        <w:jc w:val="both"/>
      </w:pPr>
      <w:r>
        <w:rPr>
          <w:b/>
          <w:i/>
          <w:u w:val="single"/>
        </w:rPr>
        <w:t>¿Cuál es el contexto en Japón?</w:t>
      </w:r>
      <w:r>
        <w:t xml:space="preserve"> </w:t>
      </w:r>
    </w:p>
    <w:p w14:paraId="664CEABE" w14:textId="77777777" w:rsidR="00452B4E" w:rsidRDefault="00452B4E" w:rsidP="00452B4E">
      <w:pPr>
        <w:shd w:val="clear" w:color="auto" w:fill="FFFFFF"/>
        <w:jc w:val="both"/>
      </w:pPr>
      <w:r>
        <w:t xml:space="preserve">Japón tiene una alta densidad de población y una limitada disponibilidad de tierras cultivables, ya que aproximadamente el 85% de su territorio está cubierto por montañas, lo que restringe significativamente la actividad agrícola. En este sentido, el país </w:t>
      </w:r>
      <w:r>
        <w:rPr>
          <w:b/>
        </w:rPr>
        <w:t>sólo puede producir el 40% de los alimentos que la población necesita</w:t>
      </w:r>
      <w:r>
        <w:t xml:space="preserve">, sumado a que su agricultura viene experimentando fuertes cambios, como la </w:t>
      </w:r>
      <w:r>
        <w:rPr>
          <w:b/>
        </w:rPr>
        <w:t>incesante caída en el número de trabajadores y el aumento en su edad</w:t>
      </w:r>
      <w:r>
        <w:t xml:space="preserve"> que promedia los 67 años. </w:t>
      </w:r>
    </w:p>
    <w:p w14:paraId="2FD67229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 xml:space="preserve">Un rápido </w:t>
      </w:r>
      <w:r>
        <w:rPr>
          <w:b/>
        </w:rPr>
        <w:t>aumento en el tamaño de los establecimientos</w:t>
      </w:r>
      <w:r>
        <w:t xml:space="preserve"> (de 1-2 has a entre 100 y 200) y el </w:t>
      </w:r>
      <w:r>
        <w:rPr>
          <w:b/>
        </w:rPr>
        <w:t>traspaso de su gestión en manos de “empresas agropecuarias”</w:t>
      </w:r>
      <w:r>
        <w:t>, que hoy acceden a la tierra a través del alquiler y a su alta capacidad gestión, innovación, diversificación y formación, es otro factor de contexto en comparación con los pequeños agricultores familiares.</w:t>
      </w:r>
    </w:p>
    <w:p w14:paraId="50E66164" w14:textId="77777777" w:rsidR="00452B4E" w:rsidRDefault="00452B4E" w:rsidP="00452B4E">
      <w:pPr>
        <w:jc w:val="both"/>
        <w:rPr>
          <w:b/>
        </w:rPr>
      </w:pPr>
      <w:r>
        <w:t xml:space="preserve">De esta manera, con el fin de ahorrar mano de obra e insumos, reducir costos y aumentar los rendimientos, el </w:t>
      </w:r>
      <w:r>
        <w:rPr>
          <w:b/>
        </w:rPr>
        <w:t>Gobierno japonés</w:t>
      </w:r>
      <w:r>
        <w:t xml:space="preserve"> promueve la fórmula </w:t>
      </w:r>
      <w:proofErr w:type="spellStart"/>
      <w:r>
        <w:t>Investigación+Desarrollo</w:t>
      </w:r>
      <w:proofErr w:type="spellEnd"/>
      <w:r>
        <w:t xml:space="preserve"> (I+D) y la aplicación de tecnologías, con una</w:t>
      </w:r>
      <w:r>
        <w:rPr>
          <w:b/>
        </w:rPr>
        <w:t xml:space="preserve"> estrategia firme apuntada a «construir el sistema agrícola inteligente de primer nivel mundial» a través de la integración de industrias, la IA, la automatización y la actualización.</w:t>
      </w:r>
    </w:p>
    <w:p w14:paraId="313312A5" w14:textId="77777777" w:rsidR="00452B4E" w:rsidRDefault="00452B4E" w:rsidP="00452B4E">
      <w:pPr>
        <w:jc w:val="both"/>
      </w:pPr>
    </w:p>
    <w:p w14:paraId="0F5F0B34" w14:textId="77777777" w:rsidR="00452B4E" w:rsidRDefault="00452B4E" w:rsidP="00452B4E">
      <w:pPr>
        <w:jc w:val="both"/>
        <w:rPr>
          <w:b/>
        </w:rPr>
      </w:pPr>
      <w:r>
        <w:lastRenderedPageBreak/>
        <w:t xml:space="preserve">Desde cosechadoras inteligentes y sensores de arrozales, recopilación de imágenes para diagnosticar estado nutricional y crecimiento del arroz, y proporcionar orientación técnica a los agricultores; el desarrollo de sistemas de información meteorológica en unidades de metro cuadrado para brindar apoyo técnico a los agricultores en la predicción de plagas y eventos climáticos extremos. Un </w:t>
      </w:r>
      <w:hyperlink r:id="rId10" w:anchor="pfb">
        <w:r>
          <w:rPr>
            <w:color w:val="1155CC"/>
            <w:u w:val="single"/>
          </w:rPr>
          <w:t>artículo</w:t>
        </w:r>
      </w:hyperlink>
      <w:r>
        <w:t xml:space="preserve"> del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of Food and Agriculture de 2022 revela que </w:t>
      </w:r>
      <w:r>
        <w:rPr>
          <w:b/>
        </w:rPr>
        <w:t xml:space="preserve">solo las aplicaciones de fitosanitarios con drones y la automatización de los sistemas de riego pueden reducir en más del 80% las horas de trabajo requeridas por los agricultores. </w:t>
      </w:r>
    </w:p>
    <w:p w14:paraId="4C3D7367" w14:textId="77777777" w:rsidR="00452B4E" w:rsidRDefault="00452B4E" w:rsidP="00452B4E">
      <w:pPr>
        <w:jc w:val="both"/>
        <w:rPr>
          <w:b/>
        </w:rPr>
      </w:pPr>
    </w:p>
    <w:p w14:paraId="6C810205" w14:textId="77777777" w:rsidR="00452B4E" w:rsidRDefault="00452B4E" w:rsidP="00452B4E">
      <w:pPr>
        <w:jc w:val="both"/>
        <w:rPr>
          <w:b/>
        </w:rPr>
      </w:pPr>
    </w:p>
    <w:p w14:paraId="2C375E39" w14:textId="77777777" w:rsidR="00452B4E" w:rsidRDefault="00452B4E" w:rsidP="00452B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Foto:  </w:t>
      </w:r>
      <w:bookmarkStart w:id="0" w:name="_Hlk198108091"/>
      <w:r>
        <w:rPr>
          <w:sz w:val="18"/>
          <w:szCs w:val="18"/>
        </w:rPr>
        <w:t xml:space="preserve">Cultivo de arroz sin labranza. Gentileza </w:t>
      </w:r>
      <w:proofErr w:type="spellStart"/>
      <w:r>
        <w:rPr>
          <w:sz w:val="18"/>
          <w:szCs w:val="18"/>
        </w:rPr>
        <w:t>Shuichi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Tokumoto</w:t>
      </w:r>
      <w:proofErr w:type="spellEnd"/>
      <w:r>
        <w:rPr>
          <w:sz w:val="18"/>
          <w:szCs w:val="18"/>
        </w:rPr>
        <w:t>.</w:t>
      </w:r>
      <w:bookmarkEnd w:id="0"/>
    </w:p>
    <w:p w14:paraId="63267377" w14:textId="77777777" w:rsidR="00452B4E" w:rsidRDefault="00452B4E" w:rsidP="00452B4E">
      <w:pPr>
        <w:jc w:val="both"/>
      </w:pPr>
    </w:p>
    <w:p w14:paraId="5528965D" w14:textId="77777777" w:rsidR="00452B4E" w:rsidRDefault="00452B4E" w:rsidP="00452B4E">
      <w:pPr>
        <w:jc w:val="both"/>
        <w:rPr>
          <w:i/>
          <w:u w:val="single"/>
        </w:rPr>
      </w:pPr>
    </w:p>
    <w:p w14:paraId="111D4A7A" w14:textId="77777777" w:rsidR="00452B4E" w:rsidRDefault="00452B4E" w:rsidP="00452B4E">
      <w:pPr>
        <w:jc w:val="both"/>
        <w:rPr>
          <w:color w:val="141414"/>
          <w:sz w:val="24"/>
          <w:szCs w:val="24"/>
        </w:rPr>
      </w:pPr>
      <w:r>
        <w:rPr>
          <w:i/>
          <w:u w:val="single"/>
        </w:rPr>
        <w:t xml:space="preserve">Cultivo de arroz: </w:t>
      </w:r>
    </w:p>
    <w:p w14:paraId="2BBED1E2" w14:textId="77777777" w:rsidR="00452B4E" w:rsidRDefault="00452B4E" w:rsidP="00452B4E">
      <w:pPr>
        <w:jc w:val="both"/>
      </w:pPr>
      <w:r>
        <w:t xml:space="preserve">De la escasa área cultivable de Japón, la gran mayoría se dedica al arroz, un alimento </w:t>
      </w:r>
      <w:proofErr w:type="gramStart"/>
      <w:r>
        <w:t>que</w:t>
      </w:r>
      <w:proofErr w:type="gramEnd"/>
      <w:r>
        <w:t xml:space="preserve"> si bien ha visto reducido su consumo en los últimos años, sigue siendo parte esencial de la dieta japonesa con un consumo per cápita de casi 60 kg/año.</w:t>
      </w:r>
    </w:p>
    <w:p w14:paraId="5286A158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rPr>
          <w:highlight w:val="white"/>
        </w:rPr>
        <w:t>Su siembra continua, sin diversificación con otros cultivos y el uso intensivo de labranza,</w:t>
      </w:r>
      <w:r>
        <w:t xml:space="preserve"> pueden llevar a serias infestaciones de malezas y procesos de erosión y degradación del suelo, sobre todo en terrenos con pendiente. Además, al exponer a los suelos a largos periodos de “inundación” durante la época de riego, favorece la salinización y afecta la disponibilidad de oxígeno, perjudicando la actividad biológica del suelo y la generación de la materia orgánica. </w:t>
      </w:r>
    </w:p>
    <w:p w14:paraId="11E8896F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 xml:space="preserve">Bajo este contexto, el “fanatismo” de </w:t>
      </w:r>
      <w:proofErr w:type="spellStart"/>
      <w:r>
        <w:t>Tokumoto</w:t>
      </w:r>
      <w:proofErr w:type="spellEnd"/>
      <w:r>
        <w:t xml:space="preserve"> por la directa lo llevó a componer</w:t>
      </w:r>
      <w:r>
        <w:rPr>
          <w:b/>
        </w:rPr>
        <w:t xml:space="preserve"> </w:t>
      </w:r>
      <w:hyperlink r:id="rId11">
        <w:r>
          <w:rPr>
            <w:b/>
            <w:color w:val="1155CC"/>
            <w:u w:val="single"/>
          </w:rPr>
          <w:t>“Las granjas sin labranza son el futuro”</w:t>
        </w:r>
      </w:hyperlink>
      <w:r>
        <w:t xml:space="preserve"> disponible en YouTube.</w:t>
      </w:r>
    </w:p>
    <w:p w14:paraId="20ED2059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>“Labrar la tierra alguna vez fue de sentido común en la agricultura. Sin embargo,</w:t>
      </w:r>
      <w:r>
        <w:rPr>
          <w:b/>
        </w:rPr>
        <w:t xml:space="preserve"> arar tiene aspectos negativos</w:t>
      </w:r>
      <w:r>
        <w:t xml:space="preserve">, como la evaporación de la humedad del suelo, provocar tormentas de arena y destruir el hábitat de los microorganismos, </w:t>
      </w:r>
      <w:r>
        <w:rPr>
          <w:b/>
        </w:rPr>
        <w:t>además se ser una carga de trabajo extra para los agricultores”</w:t>
      </w:r>
      <w:r>
        <w:t xml:space="preserve">, sintetiza sobre la técnica el productor. </w:t>
      </w:r>
    </w:p>
    <w:p w14:paraId="43FEB293" w14:textId="77777777" w:rsidR="00452B4E" w:rsidRDefault="00452B4E" w:rsidP="00452B4E">
      <w:pPr>
        <w:shd w:val="clear" w:color="auto" w:fill="FFFFFF"/>
        <w:spacing w:before="240" w:after="240"/>
        <w:jc w:val="both"/>
      </w:pPr>
      <w:r>
        <w:t>A su vez agrega: “La siembra directa es una técnica que puede proteger el medioambiente y aumentar la productividad. Desde que estuve en Argentina conociendo sobre esta tecnología pienso que los productores japoneses tienen que escuchar sobre ella”</w:t>
      </w:r>
      <w:r>
        <w:rPr>
          <w:b/>
        </w:rPr>
        <w:t>.</w:t>
      </w:r>
    </w:p>
    <w:p w14:paraId="18EA5A12" w14:textId="3F2B636F" w:rsidR="00D83AFF" w:rsidRDefault="00D83AFF"/>
    <w:sectPr w:rsidR="00D83AFF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7A6D" w14:textId="77777777" w:rsidR="00541757" w:rsidRDefault="00541757">
      <w:pPr>
        <w:spacing w:line="240" w:lineRule="auto"/>
      </w:pPr>
      <w:r>
        <w:separator/>
      </w:r>
    </w:p>
  </w:endnote>
  <w:endnote w:type="continuationSeparator" w:id="0">
    <w:p w14:paraId="6BA94367" w14:textId="77777777" w:rsidR="00541757" w:rsidRDefault="00541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E8E" w14:textId="77777777" w:rsidR="00296251" w:rsidRDefault="00D20CB6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  <w:r>
      <w:rPr>
        <w:rFonts w:ascii="Aptos" w:eastAsia="Aptos" w:hAnsi="Aptos" w:cs="Aptos"/>
        <w:noProof/>
        <w:sz w:val="24"/>
        <w:szCs w:val="24"/>
      </w:rPr>
      <w:drawing>
        <wp:inline distT="0" distB="0" distL="0" distR="0" wp14:anchorId="09040876" wp14:editId="7AC55222">
          <wp:extent cx="5571744" cy="3352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1744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430FC9" w14:textId="77777777" w:rsidR="00296251" w:rsidRDefault="00296251">
    <w:pPr>
      <w:tabs>
        <w:tab w:val="center" w:pos="4419"/>
        <w:tab w:val="right" w:pos="8838"/>
      </w:tabs>
      <w:spacing w:line="240" w:lineRule="auto"/>
      <w:jc w:val="center"/>
      <w:rPr>
        <w:rFonts w:ascii="Aptos" w:eastAsia="Aptos" w:hAnsi="Aptos" w:cs="Apto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EE56" w14:textId="77777777" w:rsidR="00541757" w:rsidRDefault="00541757">
      <w:pPr>
        <w:spacing w:line="240" w:lineRule="auto"/>
      </w:pPr>
      <w:r>
        <w:separator/>
      </w:r>
    </w:p>
  </w:footnote>
  <w:footnote w:type="continuationSeparator" w:id="0">
    <w:p w14:paraId="000A6C9B" w14:textId="77777777" w:rsidR="00541757" w:rsidRDefault="005417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A973" w14:textId="77777777" w:rsidR="00296251" w:rsidRDefault="00D20CB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38E40D" wp14:editId="15917A0D">
          <wp:simplePos x="0" y="0"/>
          <wp:positionH relativeFrom="column">
            <wp:posOffset>512925</wp:posOffset>
          </wp:positionH>
          <wp:positionV relativeFrom="paragraph">
            <wp:posOffset>-209549</wp:posOffset>
          </wp:positionV>
          <wp:extent cx="4705350" cy="6191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087" t="-13207" r="-881" b="-9433"/>
                  <a:stretch>
                    <a:fillRect/>
                  </a:stretch>
                </pic:blipFill>
                <pic:spPr>
                  <a:xfrm>
                    <a:off x="0" y="0"/>
                    <a:ext cx="4705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335CB9" w14:textId="77777777" w:rsidR="00296251" w:rsidRDefault="00296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93D"/>
    <w:multiLevelType w:val="hybridMultilevel"/>
    <w:tmpl w:val="1BC4AB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51"/>
    <w:rsid w:val="00241748"/>
    <w:rsid w:val="00296251"/>
    <w:rsid w:val="0041175F"/>
    <w:rsid w:val="00452B4E"/>
    <w:rsid w:val="004A3DB9"/>
    <w:rsid w:val="00541757"/>
    <w:rsid w:val="008A64F5"/>
    <w:rsid w:val="00AC24CA"/>
    <w:rsid w:val="00C4712F"/>
    <w:rsid w:val="00CF3EBB"/>
    <w:rsid w:val="00D20CB6"/>
    <w:rsid w:val="00D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E8BF"/>
  <w15:docId w15:val="{E9766DB4-1513-4353-8AAE-CD98CEE7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2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normaltextrun">
    <w:name w:val="normaltextrun"/>
    <w:basedOn w:val="Fuentedeprrafopredeter"/>
    <w:rsid w:val="00241748"/>
  </w:style>
  <w:style w:type="character" w:customStyle="1" w:styleId="eop">
    <w:name w:val="eop"/>
    <w:basedOn w:val="Fuentedeprrafopredeter"/>
    <w:rsid w:val="0024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LOwzHMHHaF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363375094_A_review_of_smart_agriculture_and_production_practices_in_Japanese_large-scale_rice_farm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67A076105F041AB981A0B2783044E" ma:contentTypeVersion="18" ma:contentTypeDescription="Create a new document." ma:contentTypeScope="" ma:versionID="3a9fbecac79fe391519220ab1dfb8e22">
  <xsd:schema xmlns:xsd="http://www.w3.org/2001/XMLSchema" xmlns:xs="http://www.w3.org/2001/XMLSchema" xmlns:p="http://schemas.microsoft.com/office/2006/metadata/properties" xmlns:ns3="e3e09a2d-7106-4263-9ffb-44075e954ccf" xmlns:ns4="695200cd-a75d-4f2d-bc1a-6efafdab8242" targetNamespace="http://schemas.microsoft.com/office/2006/metadata/properties" ma:root="true" ma:fieldsID="0ba0eb65be0fbad95774c5ae31015444" ns3:_="" ns4:_="">
    <xsd:import namespace="e3e09a2d-7106-4263-9ffb-44075e954ccf"/>
    <xsd:import namespace="695200cd-a75d-4f2d-bc1a-6efafdab8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a2d-7106-4263-9ffb-44075e954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200cd-a75d-4f2d-bc1a-6efafdab8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09a2d-7106-4263-9ffb-44075e954ccf" xsi:nil="true"/>
  </documentManagement>
</p:properties>
</file>

<file path=customXml/itemProps1.xml><?xml version="1.0" encoding="utf-8"?>
<ds:datastoreItem xmlns:ds="http://schemas.openxmlformats.org/officeDocument/2006/customXml" ds:itemID="{B5D852AC-59D5-475A-80FD-A0D6E84C4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09a2d-7106-4263-9ffb-44075e954ccf"/>
    <ds:schemaRef ds:uri="695200cd-a75d-4f2d-bc1a-6efafdab8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182F8-E871-4FC4-93C4-591C6D6A5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1AE83-582C-438A-B197-7650ABB91177}">
  <ds:schemaRefs>
    <ds:schemaRef ds:uri="http://schemas.microsoft.com/office/2006/documentManagement/types"/>
    <ds:schemaRef ds:uri="http://www.w3.org/XML/1998/namespace"/>
    <ds:schemaRef ds:uri="695200cd-a75d-4f2d-bc1a-6efafdab824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3e09a2d-7106-4263-9ffb-44075e954cc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2025-05-14T12:45:00Z</dcterms:created>
  <dcterms:modified xsi:type="dcterms:W3CDTF">2025-05-14T12:45:00Z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0x0101005E167A076105F041AB981A0B2783044E</vt:lpwstr>
  </property>
</Properties>
</file>