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735AE6" w14:textId="77777777" w:rsidR="00D64E1F" w:rsidRDefault="00D64E1F" w:rsidP="0037390F">
      <w:pPr>
        <w:jc w:val="both"/>
        <w:rPr>
          <w:sz w:val="28"/>
          <w:szCs w:val="28"/>
        </w:rPr>
      </w:pPr>
    </w:p>
    <w:p w14:paraId="62C176CE" w14:textId="53BD4DB1" w:rsidR="0022216F" w:rsidRPr="00C0468A" w:rsidRDefault="00C0468A" w:rsidP="00C0468A">
      <w:pPr>
        <w:jc w:val="center"/>
        <w:rPr>
          <w:b/>
          <w:bCs/>
          <w:sz w:val="28"/>
          <w:szCs w:val="28"/>
        </w:rPr>
      </w:pPr>
      <w:r w:rsidRPr="00C0468A">
        <w:rPr>
          <w:b/>
          <w:bCs/>
          <w:sz w:val="28"/>
          <w:szCs w:val="28"/>
        </w:rPr>
        <w:t>VALTRA aceleró el potencial ganadero en las NACIONALES</w:t>
      </w:r>
    </w:p>
    <w:p w14:paraId="6C97DA5B" w14:textId="4F85AE6E" w:rsidR="00C0468A" w:rsidRPr="00C0468A" w:rsidRDefault="0022216F" w:rsidP="00C0468A">
      <w:pPr>
        <w:jc w:val="center"/>
        <w:rPr>
          <w:i/>
          <w:iCs/>
          <w:sz w:val="24"/>
          <w:szCs w:val="24"/>
        </w:rPr>
      </w:pPr>
      <w:r w:rsidRPr="00C0468A">
        <w:rPr>
          <w:i/>
          <w:iCs/>
          <w:sz w:val="24"/>
          <w:szCs w:val="24"/>
        </w:rPr>
        <w:t xml:space="preserve">Reafirmando su participación en las grandes muestras y exposiciones relacionadas al mercado agroganadero, VALTRA la fuerza de la evolución, estuvo presente en </w:t>
      </w:r>
      <w:r w:rsidR="00C0468A" w:rsidRPr="00C0468A">
        <w:rPr>
          <w:i/>
          <w:iCs/>
          <w:sz w:val="24"/>
          <w:szCs w:val="24"/>
        </w:rPr>
        <w:t>las NACIONALES, Corrientes.</w:t>
      </w:r>
    </w:p>
    <w:p w14:paraId="2E6C1954" w14:textId="62486A7A" w:rsidR="00C0468A" w:rsidRDefault="00C0468A" w:rsidP="0022216F">
      <w:pPr>
        <w:jc w:val="both"/>
        <w:rPr>
          <w:sz w:val="24"/>
          <w:szCs w:val="24"/>
        </w:rPr>
      </w:pPr>
      <w:r w:rsidRPr="00C0468A">
        <w:rPr>
          <w:sz w:val="24"/>
          <w:szCs w:val="24"/>
        </w:rPr>
        <w:t>Del 15 al 18 de mayo, tuvo lugar la 20° Exposición Nacional Braford y la 11° Exposición Nacional del Ternero Braford; la 21° Exposición Nacional Brahman y la 2° Exposición Regional de Dorper y White Dorper, organizadas con la fuerza de Expoagro y el apoyo del Gobierno de Corrientes.</w:t>
      </w:r>
    </w:p>
    <w:p w14:paraId="41C79600" w14:textId="540FCE55" w:rsidR="00C0468A" w:rsidRDefault="00C0468A" w:rsidP="0022216F">
      <w:pPr>
        <w:jc w:val="both"/>
        <w:rPr>
          <w:sz w:val="24"/>
          <w:szCs w:val="24"/>
        </w:rPr>
      </w:pPr>
      <w:r w:rsidRPr="00C0468A">
        <w:rPr>
          <w:sz w:val="24"/>
          <w:szCs w:val="24"/>
        </w:rPr>
        <w:t>Durante cuatro días la mejor genética de Brahman, Braford y Dorper desfiló por las pistas de la Sociedad Rural de Corrientes, acompañada por una gran vidriera comercial impulsada por Expoagro con más de 50 empresas expositoras de productos y servicios, generando un ámbito ideal para concretar operaciones y establecer vínculos comerciales.</w:t>
      </w:r>
    </w:p>
    <w:p w14:paraId="0A9AB7D8" w14:textId="01FF05AA" w:rsidR="0022216F" w:rsidRPr="0022216F" w:rsidRDefault="00C0468A" w:rsidP="0022216F">
      <w:pPr>
        <w:jc w:val="both"/>
        <w:rPr>
          <w:sz w:val="24"/>
          <w:szCs w:val="24"/>
        </w:rPr>
      </w:pPr>
      <w:r>
        <w:rPr>
          <w:sz w:val="24"/>
          <w:szCs w:val="24"/>
        </w:rPr>
        <w:t>Entre ellas, estuvo presente VALTRA, al respecto,</w:t>
      </w:r>
      <w:r w:rsidRPr="0022216F">
        <w:rPr>
          <w:sz w:val="24"/>
          <w:szCs w:val="24"/>
        </w:rPr>
        <w:t xml:space="preserve"> Emiliano Ferrari, </w:t>
      </w:r>
      <w:r w:rsidR="009E7EDF">
        <w:rPr>
          <w:sz w:val="24"/>
          <w:szCs w:val="24"/>
        </w:rPr>
        <w:t>G</w:t>
      </w:r>
      <w:r w:rsidRPr="0022216F">
        <w:rPr>
          <w:sz w:val="24"/>
          <w:szCs w:val="24"/>
        </w:rPr>
        <w:t xml:space="preserve">erente de </w:t>
      </w:r>
      <w:r w:rsidR="009E7EDF">
        <w:rPr>
          <w:sz w:val="24"/>
          <w:szCs w:val="24"/>
        </w:rPr>
        <w:t>V</w:t>
      </w:r>
      <w:r w:rsidRPr="0022216F">
        <w:rPr>
          <w:sz w:val="24"/>
          <w:szCs w:val="24"/>
        </w:rPr>
        <w:t>entas Senior de Valtra Hispanoamérica</w:t>
      </w:r>
      <w:r>
        <w:rPr>
          <w:sz w:val="24"/>
          <w:szCs w:val="24"/>
        </w:rPr>
        <w:t xml:space="preserve">, expresó: </w:t>
      </w:r>
      <w:r w:rsidR="0022216F" w:rsidRPr="0022216F">
        <w:rPr>
          <w:sz w:val="24"/>
          <w:szCs w:val="24"/>
        </w:rPr>
        <w:t xml:space="preserve">“Nos sumamos a este importante evento, que refleja el avance de la genética a través de la evolución y la tecnología unido al trabajo del productor ganadero. Poner en el centro de nuestras decisiones a los clientes, hoy es el núcleo de todo lo que hace Valtra” </w:t>
      </w:r>
    </w:p>
    <w:p w14:paraId="6C8B9675" w14:textId="4B6D47AB" w:rsidR="0022216F" w:rsidRPr="0022216F" w:rsidRDefault="0022216F" w:rsidP="0022216F">
      <w:pPr>
        <w:jc w:val="both"/>
        <w:rPr>
          <w:sz w:val="24"/>
          <w:szCs w:val="24"/>
        </w:rPr>
      </w:pPr>
      <w:r w:rsidRPr="0022216F">
        <w:rPr>
          <w:sz w:val="24"/>
          <w:szCs w:val="24"/>
        </w:rPr>
        <w:t>En este contexto, V</w:t>
      </w:r>
      <w:r w:rsidR="00C0468A">
        <w:rPr>
          <w:sz w:val="24"/>
          <w:szCs w:val="24"/>
        </w:rPr>
        <w:t>ALTRA</w:t>
      </w:r>
      <w:r w:rsidRPr="0022216F">
        <w:rPr>
          <w:sz w:val="24"/>
          <w:szCs w:val="24"/>
        </w:rPr>
        <w:t xml:space="preserve"> comunicó a los asistentes su línea completa de producción nacional que desarrolla en la planta del partido bonaerense de General Rodríguez y las cualidades de sus productos, con la difusión del porfolio de la línea de tractores que en términos de potencia y tecnología abarca una muy amplia gama de necesidades de los productores argentinos.</w:t>
      </w:r>
    </w:p>
    <w:p w14:paraId="120E7767" w14:textId="2120AF39" w:rsidR="0022216F" w:rsidRPr="0022216F" w:rsidRDefault="0022216F" w:rsidP="0022216F">
      <w:pPr>
        <w:jc w:val="both"/>
        <w:rPr>
          <w:sz w:val="24"/>
          <w:szCs w:val="24"/>
        </w:rPr>
      </w:pPr>
      <w:r w:rsidRPr="0022216F">
        <w:rPr>
          <w:sz w:val="24"/>
          <w:szCs w:val="24"/>
        </w:rPr>
        <w:t xml:space="preserve">Esta muestra </w:t>
      </w:r>
      <w:r w:rsidR="00C0468A">
        <w:rPr>
          <w:sz w:val="24"/>
          <w:szCs w:val="24"/>
        </w:rPr>
        <w:t xml:space="preserve">exhibió la mejor genética Braford, Brahman y Dorper como </w:t>
      </w:r>
      <w:r w:rsidRPr="0022216F">
        <w:rPr>
          <w:sz w:val="24"/>
          <w:szCs w:val="24"/>
        </w:rPr>
        <w:t xml:space="preserve">así </w:t>
      </w:r>
      <w:r w:rsidR="00C0468A">
        <w:rPr>
          <w:sz w:val="24"/>
          <w:szCs w:val="24"/>
        </w:rPr>
        <w:t xml:space="preserve">también dio a </w:t>
      </w:r>
      <w:r w:rsidRPr="0022216F">
        <w:rPr>
          <w:sz w:val="24"/>
          <w:szCs w:val="24"/>
        </w:rPr>
        <w:t>conocer lo último en servicios y productos ganaderos que brindan las empresas del sector, transformándose en un espacio para los agronegocios, el conocimiento, la biotecnología y un marco comercial inigualable.</w:t>
      </w:r>
    </w:p>
    <w:p w14:paraId="656B04D9" w14:textId="77777777" w:rsidR="0022216F" w:rsidRPr="0022216F" w:rsidRDefault="0022216F" w:rsidP="0037390F">
      <w:pPr>
        <w:jc w:val="both"/>
        <w:rPr>
          <w:sz w:val="24"/>
          <w:szCs w:val="24"/>
        </w:rPr>
      </w:pPr>
    </w:p>
    <w:p w14:paraId="578F8B23" w14:textId="77777777" w:rsidR="0022216F" w:rsidRDefault="0022216F" w:rsidP="0037390F">
      <w:pPr>
        <w:jc w:val="both"/>
        <w:rPr>
          <w:sz w:val="28"/>
          <w:szCs w:val="28"/>
        </w:rPr>
      </w:pPr>
    </w:p>
    <w:p w14:paraId="0DD47D0E" w14:textId="77777777" w:rsidR="0022216F" w:rsidRPr="00895498" w:rsidRDefault="0022216F" w:rsidP="0037390F">
      <w:pPr>
        <w:jc w:val="both"/>
        <w:rPr>
          <w:sz w:val="28"/>
          <w:szCs w:val="28"/>
        </w:rPr>
      </w:pPr>
    </w:p>
    <w:sectPr w:rsidR="0022216F" w:rsidRPr="00895498" w:rsidSect="00DC1833">
      <w:headerReference w:type="default" r:id="rId7"/>
      <w:footerReference w:type="default" r:id="rId8"/>
      <w:pgSz w:w="11906" w:h="16838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9C6879" w14:textId="77777777" w:rsidR="00C82382" w:rsidRDefault="00C82382" w:rsidP="00061E7D">
      <w:pPr>
        <w:spacing w:after="0" w:line="240" w:lineRule="auto"/>
      </w:pPr>
      <w:r>
        <w:separator/>
      </w:r>
    </w:p>
  </w:endnote>
  <w:endnote w:type="continuationSeparator" w:id="0">
    <w:p w14:paraId="0B971494" w14:textId="77777777" w:rsidR="00C82382" w:rsidRDefault="00C82382" w:rsidP="00061E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C2BE80" w14:textId="6A6E262D" w:rsidR="00061E7D" w:rsidRDefault="00061E7D">
    <w:pPr>
      <w:pStyle w:val="Piedepgina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EBB6F7B" wp14:editId="54342C59">
          <wp:simplePos x="0" y="0"/>
          <wp:positionH relativeFrom="page">
            <wp:posOffset>19050</wp:posOffset>
          </wp:positionH>
          <wp:positionV relativeFrom="paragraph">
            <wp:posOffset>45720</wp:posOffset>
          </wp:positionV>
          <wp:extent cx="7486650" cy="533400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6650" cy="53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55A1E5" w14:textId="77777777" w:rsidR="00C82382" w:rsidRDefault="00C82382" w:rsidP="00061E7D">
      <w:pPr>
        <w:spacing w:after="0" w:line="240" w:lineRule="auto"/>
      </w:pPr>
      <w:r>
        <w:separator/>
      </w:r>
    </w:p>
  </w:footnote>
  <w:footnote w:type="continuationSeparator" w:id="0">
    <w:p w14:paraId="080CF3B2" w14:textId="77777777" w:rsidR="00C82382" w:rsidRDefault="00C82382" w:rsidP="00061E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5FC829" w14:textId="6F1410C4" w:rsidR="00AC6B18" w:rsidRDefault="00AC6B18">
    <w:pPr>
      <w:pStyle w:val="Encabezado"/>
    </w:pPr>
    <w:r>
      <w:rPr>
        <w:noProof/>
      </w:rPr>
      <w:drawing>
        <wp:anchor distT="0" distB="0" distL="114300" distR="114300" simplePos="0" relativeHeight="251660288" behindDoc="0" locked="0" layoutInCell="1" allowOverlap="1" wp14:anchorId="6FD419E6" wp14:editId="2E2ADA8A">
          <wp:simplePos x="0" y="0"/>
          <wp:positionH relativeFrom="page">
            <wp:posOffset>0</wp:posOffset>
          </wp:positionH>
          <wp:positionV relativeFrom="paragraph">
            <wp:posOffset>-513080</wp:posOffset>
          </wp:positionV>
          <wp:extent cx="7596505" cy="1421765"/>
          <wp:effectExtent l="0" t="0" r="0" b="635"/>
          <wp:wrapSquare wrapText="bothSides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6505" cy="1421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E26CBB"/>
    <w:multiLevelType w:val="hybridMultilevel"/>
    <w:tmpl w:val="044C17C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514C50"/>
    <w:multiLevelType w:val="multilevel"/>
    <w:tmpl w:val="A1F6E0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90882625">
    <w:abstractNumId w:val="1"/>
  </w:num>
  <w:num w:numId="2" w16cid:durableId="7188232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1E7D"/>
    <w:rsid w:val="00033773"/>
    <w:rsid w:val="000411B6"/>
    <w:rsid w:val="00041801"/>
    <w:rsid w:val="0004372C"/>
    <w:rsid w:val="00061E7D"/>
    <w:rsid w:val="00093D03"/>
    <w:rsid w:val="000C6C53"/>
    <w:rsid w:val="000E0810"/>
    <w:rsid w:val="00117775"/>
    <w:rsid w:val="00125BC6"/>
    <w:rsid w:val="00155FDE"/>
    <w:rsid w:val="001768CF"/>
    <w:rsid w:val="00190E29"/>
    <w:rsid w:val="0022216F"/>
    <w:rsid w:val="0024565F"/>
    <w:rsid w:val="00294038"/>
    <w:rsid w:val="002B0877"/>
    <w:rsid w:val="002E1D50"/>
    <w:rsid w:val="003527C7"/>
    <w:rsid w:val="00372F04"/>
    <w:rsid w:val="0037390F"/>
    <w:rsid w:val="00380465"/>
    <w:rsid w:val="00457FD3"/>
    <w:rsid w:val="00462D83"/>
    <w:rsid w:val="004A225B"/>
    <w:rsid w:val="004C02AD"/>
    <w:rsid w:val="004E1456"/>
    <w:rsid w:val="005852BC"/>
    <w:rsid w:val="00586858"/>
    <w:rsid w:val="005B2DDD"/>
    <w:rsid w:val="005B4C17"/>
    <w:rsid w:val="0060461B"/>
    <w:rsid w:val="006046AB"/>
    <w:rsid w:val="00647EB8"/>
    <w:rsid w:val="006561CB"/>
    <w:rsid w:val="00694E3E"/>
    <w:rsid w:val="00695DCE"/>
    <w:rsid w:val="006E7ECE"/>
    <w:rsid w:val="0073486F"/>
    <w:rsid w:val="0076313E"/>
    <w:rsid w:val="007A37BB"/>
    <w:rsid w:val="007C5EB3"/>
    <w:rsid w:val="007F3413"/>
    <w:rsid w:val="00851680"/>
    <w:rsid w:val="00895498"/>
    <w:rsid w:val="008B089F"/>
    <w:rsid w:val="008D3E81"/>
    <w:rsid w:val="008E6492"/>
    <w:rsid w:val="00905C9F"/>
    <w:rsid w:val="009338E0"/>
    <w:rsid w:val="009967C6"/>
    <w:rsid w:val="009A1AE8"/>
    <w:rsid w:val="009D4895"/>
    <w:rsid w:val="009E37EE"/>
    <w:rsid w:val="009E7EDF"/>
    <w:rsid w:val="00A00847"/>
    <w:rsid w:val="00A11242"/>
    <w:rsid w:val="00A20FF4"/>
    <w:rsid w:val="00A84958"/>
    <w:rsid w:val="00AA3E42"/>
    <w:rsid w:val="00AC6B18"/>
    <w:rsid w:val="00AE06DC"/>
    <w:rsid w:val="00AF4FA7"/>
    <w:rsid w:val="00B11F3D"/>
    <w:rsid w:val="00B17432"/>
    <w:rsid w:val="00B4419A"/>
    <w:rsid w:val="00B4695C"/>
    <w:rsid w:val="00BA3E97"/>
    <w:rsid w:val="00BB2ABE"/>
    <w:rsid w:val="00C0468A"/>
    <w:rsid w:val="00C1189A"/>
    <w:rsid w:val="00C53E1C"/>
    <w:rsid w:val="00C55336"/>
    <w:rsid w:val="00C729E3"/>
    <w:rsid w:val="00C73A36"/>
    <w:rsid w:val="00C800ED"/>
    <w:rsid w:val="00C82382"/>
    <w:rsid w:val="00CD6E8E"/>
    <w:rsid w:val="00D0478D"/>
    <w:rsid w:val="00D1191C"/>
    <w:rsid w:val="00D14810"/>
    <w:rsid w:val="00D56F26"/>
    <w:rsid w:val="00D64E1F"/>
    <w:rsid w:val="00DC1833"/>
    <w:rsid w:val="00E2074E"/>
    <w:rsid w:val="00E30A56"/>
    <w:rsid w:val="00E44FB5"/>
    <w:rsid w:val="00E77CB1"/>
    <w:rsid w:val="00F27D41"/>
    <w:rsid w:val="00F57589"/>
    <w:rsid w:val="00F83B33"/>
    <w:rsid w:val="00FC042B"/>
    <w:rsid w:val="00FF3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352E04"/>
  <w15:chartTrackingRefBased/>
  <w15:docId w15:val="{39C8CE77-3F37-4055-877D-91344B1CD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1E7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1E7D"/>
  </w:style>
  <w:style w:type="paragraph" w:styleId="Piedepgina">
    <w:name w:val="footer"/>
    <w:basedOn w:val="Normal"/>
    <w:link w:val="PiedepginaCar"/>
    <w:uiPriority w:val="99"/>
    <w:unhideWhenUsed/>
    <w:rsid w:val="00061E7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1E7D"/>
  </w:style>
  <w:style w:type="paragraph" w:styleId="Prrafodelista">
    <w:name w:val="List Paragraph"/>
    <w:basedOn w:val="Normal"/>
    <w:uiPriority w:val="34"/>
    <w:qFormat/>
    <w:rsid w:val="0085168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B089F"/>
    <w:rPr>
      <w:color w:val="0563C1" w:themeColor="hyperlink"/>
      <w:u w:val="single"/>
    </w:rPr>
  </w:style>
  <w:style w:type="character" w:customStyle="1" w:styleId="xn-location">
    <w:name w:val="xn-location"/>
    <w:basedOn w:val="Fuentedeprrafopredeter"/>
    <w:rsid w:val="002E1D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653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296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Martín Persichitti</dc:creator>
  <cp:keywords/>
  <dc:description/>
  <cp:lastModifiedBy>Eliana Esnaola</cp:lastModifiedBy>
  <cp:revision>3</cp:revision>
  <dcterms:created xsi:type="dcterms:W3CDTF">2023-05-22T17:19:00Z</dcterms:created>
  <dcterms:modified xsi:type="dcterms:W3CDTF">2023-05-22T18:11:00Z</dcterms:modified>
</cp:coreProperties>
</file>